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E02" w:rsidRDefault="00CB1E02" w:rsidP="00CB1E02">
      <w:pPr>
        <w:spacing w:after="0" w:line="240" w:lineRule="auto"/>
        <w:jc w:val="center"/>
        <w:rPr>
          <w:rFonts w:ascii="Times New Roman" w:hAnsi="Times New Roman" w:cs="Times New Roman"/>
          <w:b/>
          <w:sz w:val="28"/>
        </w:rPr>
      </w:pPr>
      <w:r w:rsidRPr="00CB1E02">
        <w:rPr>
          <w:rFonts w:ascii="Times New Roman" w:hAnsi="Times New Roman" w:cs="Times New Roman"/>
          <w:b/>
          <w:i/>
          <w:sz w:val="28"/>
        </w:rPr>
        <w:t>BOOK</w:t>
      </w:r>
      <w:r>
        <w:rPr>
          <w:rFonts w:ascii="Times New Roman" w:hAnsi="Times New Roman" w:cs="Times New Roman"/>
          <w:b/>
          <w:i/>
          <w:sz w:val="28"/>
          <w:lang w:val="en-US"/>
        </w:rPr>
        <w:t xml:space="preserve">LET </w:t>
      </w:r>
      <w:r w:rsidRPr="00CB1E02">
        <w:rPr>
          <w:rFonts w:ascii="Times New Roman" w:hAnsi="Times New Roman" w:cs="Times New Roman"/>
          <w:b/>
          <w:sz w:val="28"/>
        </w:rPr>
        <w:t>TENTANG PENCEGAHAN OBESITAS TERHADAP TINGKAT PENGETAHUAN PADA SISWA SMP DI KOTA YOGYAKARTA</w:t>
      </w:r>
    </w:p>
    <w:p w:rsidR="00D515B1" w:rsidRDefault="00D515B1" w:rsidP="00CB1E02">
      <w:pPr>
        <w:spacing w:after="0" w:line="360" w:lineRule="auto"/>
        <w:jc w:val="center"/>
      </w:pPr>
    </w:p>
    <w:p w:rsidR="00B318DD" w:rsidRPr="00CB1E02" w:rsidRDefault="00CB1E02" w:rsidP="00CB1E02">
      <w:pPr>
        <w:spacing w:after="0" w:line="360" w:lineRule="auto"/>
        <w:jc w:val="center"/>
        <w:rPr>
          <w:rFonts w:ascii="Times New Roman" w:hAnsi="Times New Roman" w:cs="Times New Roman"/>
          <w:b/>
          <w:sz w:val="20"/>
          <w:lang w:val="en-US"/>
        </w:rPr>
      </w:pPr>
      <w:bookmarkStart w:id="0" w:name="_GoBack"/>
      <w:bookmarkEnd w:id="0"/>
      <w:r w:rsidRPr="00CB1E02">
        <w:rPr>
          <w:rFonts w:ascii="Times New Roman" w:hAnsi="Times New Roman" w:cs="Times New Roman"/>
          <w:b/>
          <w:sz w:val="20"/>
        </w:rPr>
        <w:t>Astri Praba Shinta</w:t>
      </w:r>
      <w:r w:rsidRPr="00CB1E02">
        <w:rPr>
          <w:rFonts w:ascii="Times New Roman" w:hAnsi="Times New Roman" w:cs="Times New Roman"/>
          <w:b/>
          <w:sz w:val="20"/>
          <w:vertAlign w:val="subscript"/>
        </w:rPr>
        <w:t>*</w:t>
      </w:r>
      <w:r w:rsidRPr="00CB1E02">
        <w:rPr>
          <w:rFonts w:ascii="Times New Roman" w:hAnsi="Times New Roman" w:cs="Times New Roman"/>
          <w:b/>
          <w:sz w:val="20"/>
          <w:vertAlign w:val="subscript"/>
        </w:rPr>
        <w:t>1</w:t>
      </w:r>
      <w:r w:rsidRPr="00CB1E02">
        <w:rPr>
          <w:rFonts w:ascii="Times New Roman" w:hAnsi="Times New Roman" w:cs="Times New Roman"/>
          <w:b/>
          <w:sz w:val="20"/>
        </w:rPr>
        <w:t>, Lutfan Lazuardi</w:t>
      </w:r>
      <w:r w:rsidRPr="00CB1E02">
        <w:rPr>
          <w:rFonts w:ascii="Times New Roman" w:hAnsi="Times New Roman" w:cs="Times New Roman"/>
          <w:b/>
          <w:sz w:val="20"/>
          <w:vertAlign w:val="subscript"/>
        </w:rPr>
        <w:t>2</w:t>
      </w:r>
      <w:r w:rsidRPr="00CB1E02">
        <w:rPr>
          <w:rFonts w:ascii="Times New Roman" w:hAnsi="Times New Roman" w:cs="Times New Roman"/>
          <w:b/>
          <w:sz w:val="20"/>
        </w:rPr>
        <w:t>, Leny Latifah</w:t>
      </w:r>
      <w:r w:rsidRPr="00CB1E02">
        <w:rPr>
          <w:rFonts w:ascii="Times New Roman" w:hAnsi="Times New Roman" w:cs="Times New Roman"/>
          <w:b/>
          <w:sz w:val="20"/>
          <w:vertAlign w:val="subscript"/>
        </w:rPr>
        <w:t>3</w:t>
      </w:r>
    </w:p>
    <w:p w:rsidR="00D515B1" w:rsidRDefault="00D515B1" w:rsidP="00CB1E02">
      <w:pPr>
        <w:spacing w:after="0"/>
        <w:jc w:val="center"/>
      </w:pPr>
    </w:p>
    <w:p w:rsidR="002605C9" w:rsidRPr="002605C9" w:rsidRDefault="00B318DD" w:rsidP="00CB1E02">
      <w:pPr>
        <w:spacing w:after="0"/>
        <w:jc w:val="center"/>
        <w:rPr>
          <w:rFonts w:ascii="Times New Roman" w:hAnsi="Times New Roman" w:cs="Times New Roman"/>
          <w:sz w:val="20"/>
        </w:rPr>
      </w:pPr>
      <w:r w:rsidRPr="002605C9">
        <w:rPr>
          <w:rFonts w:ascii="Times New Roman" w:hAnsi="Times New Roman" w:cs="Times New Roman"/>
          <w:sz w:val="20"/>
          <w:vertAlign w:val="subscript"/>
        </w:rPr>
        <w:t>1</w:t>
      </w:r>
      <w:r w:rsidR="002605C9" w:rsidRPr="002605C9">
        <w:rPr>
          <w:rFonts w:ascii="Times New Roman" w:hAnsi="Times New Roman" w:cs="Times New Roman"/>
          <w:sz w:val="20"/>
        </w:rPr>
        <w:t>Program Sarjana Gizi, Fakultas Sains dan Teknologi,</w:t>
      </w:r>
    </w:p>
    <w:p w:rsidR="002605C9" w:rsidRPr="002605C9" w:rsidRDefault="002605C9" w:rsidP="00CB1E02">
      <w:pPr>
        <w:spacing w:after="0"/>
        <w:jc w:val="center"/>
        <w:rPr>
          <w:rFonts w:ascii="Times New Roman" w:hAnsi="Times New Roman" w:cs="Times New Roman"/>
          <w:sz w:val="20"/>
        </w:rPr>
      </w:pPr>
      <w:r w:rsidRPr="002605C9">
        <w:rPr>
          <w:rFonts w:ascii="Times New Roman" w:hAnsi="Times New Roman" w:cs="Times New Roman"/>
          <w:sz w:val="20"/>
        </w:rPr>
        <w:t>Universitas PGRI Yogyakarta</w:t>
      </w:r>
    </w:p>
    <w:p w:rsidR="00B318DD" w:rsidRDefault="002605C9" w:rsidP="00CB1E02">
      <w:pPr>
        <w:spacing w:after="0"/>
        <w:jc w:val="center"/>
        <w:rPr>
          <w:rFonts w:ascii="Times New Roman" w:hAnsi="Times New Roman" w:cs="Times New Roman"/>
          <w:sz w:val="20"/>
        </w:rPr>
      </w:pPr>
      <w:r w:rsidRPr="002605C9">
        <w:rPr>
          <w:rFonts w:ascii="Times New Roman" w:hAnsi="Times New Roman" w:cs="Times New Roman"/>
          <w:sz w:val="20"/>
        </w:rPr>
        <w:t>Jl. PGRI I No. 117, Sonosewu, 55182, Yogyakarta</w:t>
      </w:r>
    </w:p>
    <w:p w:rsidR="00CB1E02" w:rsidRPr="00CB1E02" w:rsidRDefault="00CB1E02" w:rsidP="00CB1E02">
      <w:pPr>
        <w:spacing w:after="0" w:line="240" w:lineRule="auto"/>
        <w:jc w:val="center"/>
        <w:rPr>
          <w:rFonts w:ascii="Times New Roman" w:hAnsi="Times New Roman" w:cs="Times New Roman"/>
          <w:sz w:val="20"/>
          <w:szCs w:val="18"/>
        </w:rPr>
      </w:pPr>
      <w:r w:rsidRPr="00CB1E02">
        <w:rPr>
          <w:rFonts w:ascii="Times New Roman" w:hAnsi="Times New Roman" w:cs="Times New Roman"/>
          <w:sz w:val="20"/>
          <w:szCs w:val="18"/>
          <w:vertAlign w:val="subscript"/>
        </w:rPr>
        <w:t>2</w:t>
      </w:r>
      <w:r w:rsidRPr="00CB1E02">
        <w:rPr>
          <w:rFonts w:ascii="Times New Roman" w:hAnsi="Times New Roman" w:cs="Times New Roman"/>
          <w:sz w:val="20"/>
          <w:szCs w:val="18"/>
          <w:vertAlign w:val="superscript"/>
        </w:rPr>
        <w:t xml:space="preserve"> </w:t>
      </w:r>
      <w:r w:rsidRPr="00CB1E02">
        <w:rPr>
          <w:rFonts w:ascii="Times New Roman" w:hAnsi="Times New Roman" w:cs="Times New Roman"/>
          <w:sz w:val="20"/>
          <w:szCs w:val="18"/>
        </w:rPr>
        <w:t>Program Studi Ilmu Kesehatan Masyarakat FK UGM</w:t>
      </w:r>
    </w:p>
    <w:p w:rsidR="00CB1E02" w:rsidRPr="00CB1E02" w:rsidRDefault="00CB1E02" w:rsidP="00CB1E02">
      <w:pPr>
        <w:spacing w:after="0" w:line="240" w:lineRule="auto"/>
        <w:jc w:val="center"/>
        <w:rPr>
          <w:rFonts w:ascii="Times New Roman" w:hAnsi="Times New Roman" w:cs="Times New Roman"/>
          <w:sz w:val="20"/>
          <w:szCs w:val="18"/>
        </w:rPr>
      </w:pPr>
      <w:r w:rsidRPr="00CB1E02">
        <w:rPr>
          <w:rFonts w:ascii="Times New Roman" w:hAnsi="Times New Roman" w:cs="Times New Roman"/>
          <w:sz w:val="20"/>
          <w:szCs w:val="18"/>
          <w:vertAlign w:val="subscript"/>
        </w:rPr>
        <w:t>3</w:t>
      </w:r>
      <w:r w:rsidRPr="00CB1E02">
        <w:rPr>
          <w:rFonts w:ascii="Times New Roman" w:hAnsi="Times New Roman" w:cs="Times New Roman"/>
          <w:sz w:val="20"/>
          <w:szCs w:val="18"/>
          <w:vertAlign w:val="superscript"/>
        </w:rPr>
        <w:t xml:space="preserve"> </w:t>
      </w:r>
      <w:r w:rsidRPr="00CB1E02">
        <w:rPr>
          <w:rFonts w:ascii="Times New Roman" w:hAnsi="Times New Roman" w:cs="Times New Roman"/>
          <w:sz w:val="20"/>
          <w:szCs w:val="18"/>
        </w:rPr>
        <w:t>BP GAKI Borobudur Magelang, Jawa Tengah</w:t>
      </w:r>
    </w:p>
    <w:p w:rsidR="00B318DD" w:rsidRPr="00D515B1" w:rsidRDefault="00D515B1" w:rsidP="00D515B1">
      <w:pPr>
        <w:jc w:val="center"/>
        <w:rPr>
          <w:rFonts w:ascii="Times New Roman" w:hAnsi="Times New Roman" w:cs="Times New Roman"/>
          <w:b/>
          <w:sz w:val="20"/>
          <w:u w:val="single"/>
        </w:rPr>
      </w:pPr>
      <w:hyperlink r:id="rId5" w:history="1">
        <w:r w:rsidRPr="00D515B1">
          <w:rPr>
            <w:rStyle w:val="Hyperlink"/>
            <w:rFonts w:ascii="Times New Roman" w:hAnsi="Times New Roman" w:cs="Times New Roman"/>
            <w:b/>
            <w:color w:val="auto"/>
            <w:sz w:val="20"/>
          </w:rPr>
          <w:t>*astri@upy.ac.id</w:t>
        </w:r>
      </w:hyperlink>
    </w:p>
    <w:p w:rsidR="00D515B1" w:rsidRDefault="00D515B1" w:rsidP="00D515B1">
      <w:pPr>
        <w:jc w:val="center"/>
        <w:rPr>
          <w:rFonts w:ascii="Times New Roman" w:hAnsi="Times New Roman" w:cs="Times New Roman"/>
          <w:b/>
          <w:sz w:val="20"/>
          <w:u w:val="single"/>
        </w:rPr>
      </w:pPr>
    </w:p>
    <w:p w:rsidR="00D515B1" w:rsidRPr="00D515B1" w:rsidRDefault="00D515B1" w:rsidP="00D515B1">
      <w:pPr>
        <w:jc w:val="center"/>
        <w:rPr>
          <w:rFonts w:ascii="Times New Roman" w:hAnsi="Times New Roman" w:cs="Times New Roman"/>
          <w:b/>
          <w:sz w:val="20"/>
          <w:u w:val="single"/>
        </w:rPr>
      </w:pPr>
    </w:p>
    <w:p w:rsidR="00CB1E02" w:rsidRPr="00CB1E02" w:rsidRDefault="00B318DD" w:rsidP="00D515B1">
      <w:r w:rsidRPr="00CB1E02">
        <w:rPr>
          <w:rFonts w:ascii="Times New Roman" w:hAnsi="Times New Roman" w:cs="Times New Roman"/>
          <w:b/>
        </w:rPr>
        <w:t>Abstrak</w:t>
      </w:r>
    </w:p>
    <w:p w:rsidR="00B318DD" w:rsidRDefault="00CB1E02" w:rsidP="00D515B1">
      <w:pPr>
        <w:spacing w:line="240" w:lineRule="auto"/>
        <w:jc w:val="both"/>
        <w:rPr>
          <w:rFonts w:ascii="Times New Roman" w:hAnsi="Times New Roman" w:cs="Times New Roman"/>
          <w:u w:val="single"/>
          <w:lang w:val="en-US"/>
        </w:rPr>
      </w:pPr>
      <w:r w:rsidRPr="00706243">
        <w:rPr>
          <w:rFonts w:ascii="Times New Roman" w:hAnsi="Times New Roman" w:cs="Times New Roman"/>
        </w:rPr>
        <w:t>Obesitas telah menjadi masalah kesehatan global karena terjadi hampir di seluruh dunia. Pencegahan terjadinya obesitas pada kelompok remaja di DIY perlu dilakukan sejak dini, terutama di Kota Yogyakarta yang memiliki jumlah obesitas tertinggi dibandingkan dengan kabupaten lainnya yaitu sebesar 14,2% pada usia 5–12 tahun. Perilaku akan kesadaran dalam menjaga kesehatan dapat diciptakan melalui peningkatan pengetahuan yang diharapkan dapat menurunkan angka kejadian obesitas pada remaja.</w:t>
      </w:r>
      <w:r>
        <w:rPr>
          <w:rFonts w:ascii="Times New Roman" w:hAnsi="Times New Roman" w:cs="Times New Roman"/>
        </w:rPr>
        <w:t xml:space="preserve"> </w:t>
      </w:r>
      <w:r w:rsidRPr="00706243">
        <w:rPr>
          <w:rFonts w:ascii="Times New Roman" w:hAnsi="Times New Roman" w:cs="Times New Roman"/>
        </w:rPr>
        <w:t xml:space="preserve">Mengetahui keefektifan penggunaan </w:t>
      </w:r>
      <w:r w:rsidRPr="00706243">
        <w:rPr>
          <w:rFonts w:ascii="Times New Roman" w:hAnsi="Times New Roman" w:cs="Times New Roman"/>
          <w:i/>
        </w:rPr>
        <w:t>book</w:t>
      </w:r>
      <w:r>
        <w:rPr>
          <w:rFonts w:ascii="Times New Roman" w:hAnsi="Times New Roman" w:cs="Times New Roman"/>
          <w:i/>
          <w:lang w:val="en-US"/>
        </w:rPr>
        <w:t>let</w:t>
      </w:r>
      <w:r w:rsidRPr="00706243">
        <w:rPr>
          <w:rFonts w:ascii="Times New Roman" w:hAnsi="Times New Roman" w:cs="Times New Roman"/>
          <w:i/>
        </w:rPr>
        <w:t xml:space="preserve"> </w:t>
      </w:r>
      <w:r w:rsidRPr="00706243">
        <w:rPr>
          <w:rFonts w:ascii="Times New Roman" w:hAnsi="Times New Roman" w:cs="Times New Roman"/>
        </w:rPr>
        <w:t>tentang pencegahan obesitas sebagai media pendidikan kesehatan terhadap tingkat pengetahuan</w:t>
      </w:r>
      <w:r>
        <w:rPr>
          <w:rFonts w:ascii="Times New Roman" w:hAnsi="Times New Roman" w:cs="Times New Roman"/>
        </w:rPr>
        <w:t xml:space="preserve"> </w:t>
      </w:r>
      <w:r w:rsidRPr="00706243">
        <w:rPr>
          <w:rFonts w:ascii="Times New Roman" w:hAnsi="Times New Roman" w:cs="Times New Roman"/>
        </w:rPr>
        <w:t>siswa SMP di Kota Yogyakarta.</w:t>
      </w:r>
      <w:r>
        <w:rPr>
          <w:rFonts w:ascii="Times New Roman" w:hAnsi="Times New Roman" w:cs="Times New Roman"/>
        </w:rPr>
        <w:t xml:space="preserve"> </w:t>
      </w:r>
      <w:r w:rsidRPr="00706243">
        <w:rPr>
          <w:rFonts w:ascii="Times New Roman" w:hAnsi="Times New Roman" w:cs="Times New Roman"/>
        </w:rPr>
        <w:t xml:space="preserve">Jenis penelitian </w:t>
      </w:r>
      <w:r w:rsidRPr="00706243">
        <w:rPr>
          <w:rFonts w:ascii="Times New Roman" w:hAnsi="Times New Roman" w:cs="Times New Roman"/>
          <w:i/>
        </w:rPr>
        <w:t>quasi experimental</w:t>
      </w:r>
      <w:r w:rsidRPr="00706243">
        <w:rPr>
          <w:rFonts w:ascii="Times New Roman" w:hAnsi="Times New Roman" w:cs="Times New Roman"/>
        </w:rPr>
        <w:t xml:space="preserve"> dengan rancangan </w:t>
      </w:r>
      <w:r w:rsidRPr="00706243">
        <w:rPr>
          <w:rFonts w:ascii="Times New Roman" w:hAnsi="Times New Roman" w:cs="Times New Roman"/>
          <w:i/>
        </w:rPr>
        <w:t xml:space="preserve">pre </w:t>
      </w:r>
      <w:r w:rsidRPr="00706243">
        <w:rPr>
          <w:rFonts w:ascii="Times New Roman" w:hAnsi="Times New Roman" w:cs="Times New Roman"/>
        </w:rPr>
        <w:t xml:space="preserve">dan </w:t>
      </w:r>
      <w:r w:rsidRPr="00706243">
        <w:rPr>
          <w:rFonts w:ascii="Times New Roman" w:hAnsi="Times New Roman" w:cs="Times New Roman"/>
          <w:i/>
        </w:rPr>
        <w:t>post test</w:t>
      </w:r>
      <w:r>
        <w:rPr>
          <w:rFonts w:ascii="Times New Roman" w:hAnsi="Times New Roman" w:cs="Times New Roman"/>
        </w:rPr>
        <w:t xml:space="preserve">. </w:t>
      </w:r>
      <w:r w:rsidRPr="00706243">
        <w:rPr>
          <w:rFonts w:ascii="Times New Roman" w:hAnsi="Times New Roman" w:cs="Times New Roman"/>
        </w:rPr>
        <w:t xml:space="preserve">Data pengetahuan diperoleh dari kuesioner </w:t>
      </w:r>
      <w:r w:rsidRPr="00706243">
        <w:rPr>
          <w:rFonts w:ascii="Times New Roman" w:hAnsi="Times New Roman" w:cs="Times New Roman"/>
          <w:i/>
        </w:rPr>
        <w:t>pre</w:t>
      </w:r>
      <w:r w:rsidRPr="00706243">
        <w:rPr>
          <w:rFonts w:ascii="Times New Roman" w:hAnsi="Times New Roman" w:cs="Times New Roman"/>
        </w:rPr>
        <w:t xml:space="preserve"> dan </w:t>
      </w:r>
      <w:r w:rsidRPr="00706243">
        <w:rPr>
          <w:rFonts w:ascii="Times New Roman" w:hAnsi="Times New Roman" w:cs="Times New Roman"/>
          <w:i/>
        </w:rPr>
        <w:t>post test</w:t>
      </w:r>
      <w:r>
        <w:rPr>
          <w:rFonts w:ascii="Times New Roman" w:hAnsi="Times New Roman" w:cs="Times New Roman"/>
        </w:rPr>
        <w:t>.</w:t>
      </w:r>
      <w:r w:rsidRPr="00706243">
        <w:rPr>
          <w:rFonts w:ascii="Times New Roman" w:hAnsi="Times New Roman" w:cs="Times New Roman"/>
        </w:rPr>
        <w:t xml:space="preserve"> Terdapat perbedaan pengetahuan sebelum dan sesudah dilakukan pendidikan kesehatan melalui media </w:t>
      </w:r>
      <w:r w:rsidRPr="00706243">
        <w:rPr>
          <w:rFonts w:ascii="Times New Roman" w:hAnsi="Times New Roman" w:cs="Times New Roman"/>
          <w:i/>
        </w:rPr>
        <w:t>booklet</w:t>
      </w:r>
      <w:r w:rsidRPr="00706243">
        <w:rPr>
          <w:rFonts w:ascii="Times New Roman" w:hAnsi="Times New Roman" w:cs="Times New Roman"/>
        </w:rPr>
        <w:t xml:space="preserve"> </w:t>
      </w:r>
      <w:r>
        <w:rPr>
          <w:rFonts w:ascii="Times New Roman" w:hAnsi="Times New Roman" w:cs="Times New Roman"/>
        </w:rPr>
        <w:t>(p&lt;0,05).</w:t>
      </w:r>
      <w:r w:rsidRPr="00706243">
        <w:rPr>
          <w:rFonts w:ascii="Times New Roman" w:hAnsi="Times New Roman" w:cs="Times New Roman"/>
        </w:rPr>
        <w:t xml:space="preserve"> </w:t>
      </w:r>
      <w:r w:rsidRPr="00706243">
        <w:rPr>
          <w:rFonts w:ascii="Times New Roman" w:hAnsi="Times New Roman" w:cs="Times New Roman"/>
          <w:i/>
        </w:rPr>
        <w:t>Book</w:t>
      </w:r>
      <w:r>
        <w:rPr>
          <w:rFonts w:ascii="Times New Roman" w:hAnsi="Times New Roman" w:cs="Times New Roman"/>
          <w:i/>
          <w:lang w:val="en-US"/>
        </w:rPr>
        <w:t>let</w:t>
      </w:r>
      <w:r w:rsidRPr="00706243">
        <w:rPr>
          <w:rFonts w:ascii="Times New Roman" w:hAnsi="Times New Roman" w:cs="Times New Roman"/>
          <w:i/>
        </w:rPr>
        <w:t xml:space="preserve"> </w:t>
      </w:r>
      <w:r w:rsidRPr="00706243">
        <w:rPr>
          <w:rFonts w:ascii="Times New Roman" w:hAnsi="Times New Roman" w:cs="Times New Roman"/>
        </w:rPr>
        <w:t xml:space="preserve">memberikan pengaruh terhadap pengetahuan </w:t>
      </w:r>
      <w:r>
        <w:rPr>
          <w:rFonts w:ascii="Times New Roman" w:hAnsi="Times New Roman" w:cs="Times New Roman"/>
          <w:lang w:val="en-US"/>
        </w:rPr>
        <w:t>berupa peningkatan pengetahuan.</w:t>
      </w:r>
    </w:p>
    <w:p w:rsidR="00D515B1" w:rsidRPr="00D515B1" w:rsidRDefault="00D515B1" w:rsidP="00D515B1">
      <w:pPr>
        <w:spacing w:line="240" w:lineRule="auto"/>
        <w:jc w:val="both"/>
        <w:rPr>
          <w:rFonts w:ascii="Times New Roman" w:hAnsi="Times New Roman" w:cs="Times New Roman"/>
          <w:u w:val="single"/>
          <w:lang w:val="en-US"/>
        </w:rPr>
      </w:pPr>
    </w:p>
    <w:p w:rsidR="00B318DD" w:rsidRPr="00CB1E02" w:rsidRDefault="00CB1E02" w:rsidP="00CB1E02">
      <w:pPr>
        <w:spacing w:after="0" w:line="240" w:lineRule="auto"/>
        <w:jc w:val="both"/>
        <w:rPr>
          <w:rFonts w:ascii="Times New Roman" w:hAnsi="Times New Roman" w:cs="Times New Roman"/>
        </w:rPr>
      </w:pPr>
      <w:r w:rsidRPr="00706243">
        <w:rPr>
          <w:rFonts w:ascii="Times New Roman" w:hAnsi="Times New Roman" w:cs="Times New Roman"/>
          <w:b/>
        </w:rPr>
        <w:t>Kata Kunci</w:t>
      </w:r>
      <w:r w:rsidRPr="00CB1E02">
        <w:rPr>
          <w:rFonts w:ascii="Times New Roman" w:hAnsi="Times New Roman" w:cs="Times New Roman"/>
          <w:b/>
        </w:rPr>
        <w:t xml:space="preserve">: </w:t>
      </w:r>
      <w:r w:rsidRPr="00CB1E02">
        <w:rPr>
          <w:rFonts w:ascii="Times New Roman" w:hAnsi="Times New Roman" w:cs="Times New Roman"/>
          <w:b/>
        </w:rPr>
        <w:t xml:space="preserve">obesitas, </w:t>
      </w:r>
      <w:r w:rsidRPr="00CB1E02">
        <w:rPr>
          <w:rFonts w:ascii="Times New Roman" w:hAnsi="Times New Roman" w:cs="Times New Roman"/>
          <w:b/>
          <w:i/>
          <w:lang w:val="en-US"/>
        </w:rPr>
        <w:t>b</w:t>
      </w:r>
      <w:r w:rsidRPr="00CB1E02">
        <w:rPr>
          <w:rFonts w:ascii="Times New Roman" w:hAnsi="Times New Roman" w:cs="Times New Roman"/>
          <w:b/>
          <w:i/>
        </w:rPr>
        <w:t>ook</w:t>
      </w:r>
      <w:r w:rsidRPr="00CB1E02">
        <w:rPr>
          <w:rFonts w:ascii="Times New Roman" w:hAnsi="Times New Roman" w:cs="Times New Roman"/>
          <w:b/>
          <w:i/>
          <w:lang w:val="en-US"/>
        </w:rPr>
        <w:t>let</w:t>
      </w:r>
      <w:r w:rsidRPr="00CB1E02">
        <w:rPr>
          <w:rFonts w:ascii="Times New Roman" w:hAnsi="Times New Roman" w:cs="Times New Roman"/>
          <w:b/>
        </w:rPr>
        <w:t>, pengetahuan, pendidikan</w:t>
      </w:r>
      <w:r w:rsidRPr="00CB1E02">
        <w:rPr>
          <w:rFonts w:ascii="Times New Roman" w:hAnsi="Times New Roman" w:cs="Times New Roman"/>
          <w:b/>
          <w:i/>
        </w:rPr>
        <w:t xml:space="preserve"> </w:t>
      </w:r>
      <w:r w:rsidRPr="00CB1E02">
        <w:rPr>
          <w:rFonts w:ascii="Times New Roman" w:hAnsi="Times New Roman" w:cs="Times New Roman"/>
          <w:b/>
        </w:rPr>
        <w:t>kesehatan</w:t>
      </w:r>
    </w:p>
    <w:p w:rsidR="00D515B1" w:rsidRDefault="00D515B1" w:rsidP="00B318DD"/>
    <w:p w:rsidR="00B318DD" w:rsidRDefault="00B318DD" w:rsidP="00B318DD">
      <w:r w:rsidRPr="00646759">
        <w:rPr>
          <w:rFonts w:ascii="Times New Roman" w:hAnsi="Times New Roman" w:cs="Times New Roman"/>
          <w:b/>
        </w:rPr>
        <w:t>Abstract</w:t>
      </w:r>
    </w:p>
    <w:p w:rsidR="00D515B1" w:rsidRDefault="00646759" w:rsidP="00D515B1">
      <w:pPr>
        <w:spacing w:line="240" w:lineRule="auto"/>
        <w:jc w:val="both"/>
        <w:rPr>
          <w:rFonts w:ascii="Times New Roman" w:hAnsi="Times New Roman" w:cs="Times New Roman"/>
        </w:rPr>
      </w:pPr>
      <w:r w:rsidRPr="00C10ADB">
        <w:rPr>
          <w:rFonts w:ascii="Times New Roman" w:hAnsi="Times New Roman" w:cs="Times New Roman"/>
        </w:rPr>
        <w:t>Obesity has turned into a global health issue because it occurs nearly everywhere in the world. Prevention of teenage obesity in Special Province of Yogyakarta (DIY) needs to be done as early as possible, especially in the city of Yogyakarta which has the highest rate of obesity compared to other districts, 14,2% within the 5–12 years age group. Behavio</w:t>
      </w:r>
      <w:r>
        <w:rPr>
          <w:rFonts w:ascii="Times New Roman" w:hAnsi="Times New Roman" w:cs="Times New Roman"/>
        </w:rPr>
        <w:t>u</w:t>
      </w:r>
      <w:r w:rsidRPr="00C10ADB">
        <w:rPr>
          <w:rFonts w:ascii="Times New Roman" w:hAnsi="Times New Roman" w:cs="Times New Roman"/>
        </w:rPr>
        <w:t xml:space="preserve">ral awareness in maintaining their health can be created through </w:t>
      </w:r>
      <w:r>
        <w:rPr>
          <w:rFonts w:ascii="Times New Roman" w:hAnsi="Times New Roman" w:cs="Times New Roman"/>
        </w:rPr>
        <w:t xml:space="preserve">an </w:t>
      </w:r>
      <w:r w:rsidRPr="00C10ADB">
        <w:rPr>
          <w:rFonts w:ascii="Times New Roman" w:hAnsi="Times New Roman" w:cs="Times New Roman"/>
        </w:rPr>
        <w:t>increase in knowledge, which is expected to decrease the obesity rates in teenagers.</w:t>
      </w:r>
      <w:r>
        <w:rPr>
          <w:rFonts w:ascii="Times New Roman" w:hAnsi="Times New Roman" w:cs="Times New Roman"/>
        </w:rPr>
        <w:t xml:space="preserve"> </w:t>
      </w:r>
      <w:r w:rsidRPr="00C10ADB">
        <w:rPr>
          <w:rFonts w:ascii="Times New Roman" w:hAnsi="Times New Roman" w:cs="Times New Roman"/>
        </w:rPr>
        <w:t xml:space="preserve">This research </w:t>
      </w:r>
      <w:r>
        <w:rPr>
          <w:rFonts w:ascii="Times New Roman" w:hAnsi="Times New Roman" w:cs="Times New Roman"/>
          <w:lang w:val="en-US"/>
        </w:rPr>
        <w:t>aims t</w:t>
      </w:r>
      <w:r w:rsidRPr="00C10ADB">
        <w:rPr>
          <w:rFonts w:ascii="Times New Roman" w:hAnsi="Times New Roman" w:cs="Times New Roman"/>
        </w:rPr>
        <w:t>o d</w:t>
      </w:r>
      <w:r>
        <w:rPr>
          <w:rFonts w:ascii="Times New Roman" w:hAnsi="Times New Roman" w:cs="Times New Roman"/>
          <w:lang w:val="en-US"/>
        </w:rPr>
        <w:t>etermine</w:t>
      </w:r>
      <w:r w:rsidRPr="00C10ADB">
        <w:rPr>
          <w:rFonts w:ascii="Times New Roman" w:hAnsi="Times New Roman" w:cs="Times New Roman"/>
        </w:rPr>
        <w:t xml:space="preserve"> out the effectiveness using book</w:t>
      </w:r>
      <w:r>
        <w:rPr>
          <w:rFonts w:ascii="Times New Roman" w:hAnsi="Times New Roman" w:cs="Times New Roman"/>
          <w:lang w:val="en-US"/>
        </w:rPr>
        <w:t>let</w:t>
      </w:r>
      <w:r w:rsidRPr="00C10ADB">
        <w:rPr>
          <w:rFonts w:ascii="Times New Roman" w:hAnsi="Times New Roman" w:cs="Times New Roman"/>
        </w:rPr>
        <w:t xml:space="preserve"> (about prevention of obesity) as a medium to educate health towards the level of knowledge. </w:t>
      </w:r>
      <w:r w:rsidRPr="00937896">
        <w:rPr>
          <w:rFonts w:ascii="Times New Roman" w:hAnsi="Times New Roman" w:cs="Times New Roman"/>
        </w:rPr>
        <w:t>This type of research is a quasi</w:t>
      </w:r>
      <w:r>
        <w:rPr>
          <w:rFonts w:ascii="Times New Roman" w:hAnsi="Times New Roman" w:cs="Times New Roman"/>
        </w:rPr>
        <w:t>-</w:t>
      </w:r>
      <w:r w:rsidRPr="00C10ADB">
        <w:rPr>
          <w:rFonts w:ascii="Times New Roman" w:hAnsi="Times New Roman" w:cs="Times New Roman"/>
        </w:rPr>
        <w:t>experimental with a pre and post</w:t>
      </w:r>
      <w:r>
        <w:rPr>
          <w:rFonts w:ascii="Times New Roman" w:hAnsi="Times New Roman" w:cs="Times New Roman"/>
        </w:rPr>
        <w:t>-</w:t>
      </w:r>
      <w:r w:rsidRPr="00C10ADB">
        <w:rPr>
          <w:rFonts w:ascii="Times New Roman" w:hAnsi="Times New Roman" w:cs="Times New Roman"/>
        </w:rPr>
        <w:t>te</w:t>
      </w:r>
      <w:r>
        <w:rPr>
          <w:rFonts w:ascii="Times New Roman" w:hAnsi="Times New Roman" w:cs="Times New Roman"/>
        </w:rPr>
        <w:t>st.</w:t>
      </w:r>
      <w:r>
        <w:rPr>
          <w:rFonts w:ascii="Times New Roman" w:hAnsi="Times New Roman" w:cs="Times New Roman"/>
          <w:lang w:val="en-US"/>
        </w:rPr>
        <w:t xml:space="preserve"> </w:t>
      </w:r>
      <w:r w:rsidRPr="00C10ADB">
        <w:rPr>
          <w:rFonts w:ascii="Times New Roman" w:hAnsi="Times New Roman" w:cs="Times New Roman"/>
        </w:rPr>
        <w:t>Data on knowledge were obtained from pre and post</w:t>
      </w:r>
      <w:r>
        <w:rPr>
          <w:rFonts w:ascii="Times New Roman" w:hAnsi="Times New Roman" w:cs="Times New Roman"/>
        </w:rPr>
        <w:t>-</w:t>
      </w:r>
      <w:r w:rsidRPr="00C10ADB">
        <w:rPr>
          <w:rFonts w:ascii="Times New Roman" w:hAnsi="Times New Roman" w:cs="Times New Roman"/>
        </w:rPr>
        <w:t xml:space="preserve">test questionnaire. There is a difference in </w:t>
      </w:r>
      <w:r>
        <w:rPr>
          <w:rFonts w:ascii="Times New Roman" w:hAnsi="Times New Roman" w:cs="Times New Roman"/>
        </w:rPr>
        <w:t xml:space="preserve">the </w:t>
      </w:r>
      <w:r w:rsidRPr="00C10ADB">
        <w:rPr>
          <w:rFonts w:ascii="Times New Roman" w:hAnsi="Times New Roman" w:cs="Times New Roman"/>
        </w:rPr>
        <w:t xml:space="preserve">level of knowledge before and after health education using booklet (p&lt;0,05). </w:t>
      </w:r>
      <w:r>
        <w:rPr>
          <w:rFonts w:ascii="Times New Roman" w:hAnsi="Times New Roman" w:cs="Times New Roman"/>
          <w:lang w:val="en-US"/>
        </w:rPr>
        <w:t xml:space="preserve">Booklet gave an </w:t>
      </w:r>
      <w:r w:rsidRPr="00C10ADB">
        <w:rPr>
          <w:rFonts w:ascii="Times New Roman" w:hAnsi="Times New Roman" w:cs="Times New Roman"/>
        </w:rPr>
        <w:t>effect towards</w:t>
      </w:r>
      <w:r>
        <w:rPr>
          <w:rFonts w:ascii="Times New Roman" w:hAnsi="Times New Roman" w:cs="Times New Roman"/>
          <w:lang w:val="en-US"/>
        </w:rPr>
        <w:t xml:space="preserve"> </w:t>
      </w:r>
      <w:r w:rsidRPr="00937896">
        <w:rPr>
          <w:rFonts w:ascii="Times New Roman" w:hAnsi="Times New Roman" w:cs="Times New Roman"/>
        </w:rPr>
        <w:t>in the form of increased knowledge.</w:t>
      </w:r>
    </w:p>
    <w:p w:rsidR="00D515B1" w:rsidRDefault="00D515B1" w:rsidP="00D515B1">
      <w:pPr>
        <w:spacing w:line="240" w:lineRule="auto"/>
        <w:jc w:val="both"/>
        <w:rPr>
          <w:rFonts w:ascii="Times New Roman" w:hAnsi="Times New Roman" w:cs="Times New Roman"/>
        </w:rPr>
      </w:pPr>
    </w:p>
    <w:p w:rsidR="00646759" w:rsidRPr="00D515B1" w:rsidRDefault="00646759" w:rsidP="00D515B1">
      <w:pPr>
        <w:spacing w:line="240" w:lineRule="auto"/>
        <w:jc w:val="both"/>
        <w:rPr>
          <w:rFonts w:ascii="Times New Roman" w:hAnsi="Times New Roman" w:cs="Times New Roman"/>
        </w:rPr>
      </w:pPr>
      <w:r w:rsidRPr="00646759">
        <w:rPr>
          <w:rFonts w:ascii="Times New Roman" w:hAnsi="Times New Roman" w:cs="Times New Roman"/>
          <w:b/>
        </w:rPr>
        <w:t>Keywords: obesity, book</w:t>
      </w:r>
      <w:r w:rsidRPr="00646759">
        <w:rPr>
          <w:rFonts w:ascii="Times New Roman" w:hAnsi="Times New Roman" w:cs="Times New Roman"/>
          <w:b/>
          <w:lang w:val="en-US"/>
        </w:rPr>
        <w:t>let</w:t>
      </w:r>
      <w:r w:rsidRPr="00646759">
        <w:rPr>
          <w:rFonts w:ascii="Times New Roman" w:hAnsi="Times New Roman" w:cs="Times New Roman"/>
          <w:b/>
        </w:rPr>
        <w:t>, knowledge, health education</w:t>
      </w:r>
    </w:p>
    <w:p w:rsidR="00646759" w:rsidRPr="00646759" w:rsidRDefault="00646759" w:rsidP="00646759">
      <w:pPr>
        <w:spacing w:after="0" w:line="240" w:lineRule="auto"/>
        <w:jc w:val="both"/>
        <w:rPr>
          <w:rFonts w:ascii="Times New Roman" w:hAnsi="Times New Roman" w:cs="Times New Roman"/>
          <w:b/>
        </w:rPr>
      </w:pPr>
    </w:p>
    <w:p w:rsidR="00D515B1" w:rsidRDefault="00D515B1" w:rsidP="00D515B1"/>
    <w:p w:rsidR="00D515B1" w:rsidRDefault="00D515B1" w:rsidP="00D515B1"/>
    <w:p w:rsidR="00D515B1" w:rsidRDefault="00D515B1" w:rsidP="00D515B1">
      <w:pPr>
        <w:rPr>
          <w:rFonts w:ascii="Times New Roman" w:hAnsi="Times New Roman" w:cs="Times New Roman"/>
          <w:b/>
          <w:sz w:val="24"/>
        </w:rPr>
      </w:pPr>
      <w:r>
        <w:rPr>
          <w:rFonts w:ascii="Times New Roman" w:hAnsi="Times New Roman" w:cs="Times New Roman"/>
          <w:b/>
          <w:sz w:val="24"/>
        </w:rPr>
        <w:t>PENDAHULUAN</w:t>
      </w:r>
    </w:p>
    <w:p w:rsidR="00646759" w:rsidRPr="00D515B1" w:rsidRDefault="00646759" w:rsidP="00D515B1">
      <w:pPr>
        <w:ind w:firstLine="720"/>
      </w:pPr>
      <w:r w:rsidRPr="00706243">
        <w:rPr>
          <w:rFonts w:ascii="Times New Roman" w:hAnsi="Times New Roman" w:cs="Times New Roman"/>
          <w:sz w:val="24"/>
        </w:rPr>
        <w:t>Gerakan Masyarakat Hidup Sehat (GERMAS) merupakan gerakan nasional yang diprakarsai oleh Presiden RI dalam mengoptimalkan upaya promotif dan preventif. GERMAS berfokus pada 3 kegiatan, yaitu dengan melakukan aktivitas fisik 30 menit per hari, mengonsumsi buah dan sayur, serta memeriksakan kesehatan secara rutin</w:t>
      </w:r>
      <w:r>
        <w:rPr>
          <w:rFonts w:ascii="Times New Roman" w:hAnsi="Times New Roman" w:cs="Times New Roman"/>
          <w:sz w:val="24"/>
          <w:vertAlign w:val="superscript"/>
        </w:rPr>
        <w:t>1</w:t>
      </w:r>
      <w:r w:rsidRPr="00706243">
        <w:rPr>
          <w:rFonts w:ascii="Times New Roman" w:hAnsi="Times New Roman" w:cs="Times New Roman"/>
          <w:sz w:val="24"/>
        </w:rPr>
        <w:t>. Gerakan ini ke depannya membutuhkan inovasi-inovasi dalam kegiatan promotif dan preventif salah satunya dengan memotivasi masyarakat untuk membudayakan gaya hidup sehat dan aktif sebagai upaya mencegah peningkatan obesitas melalui media pendidikan kesehatan.</w:t>
      </w:r>
    </w:p>
    <w:p w:rsidR="00646759" w:rsidRPr="00E60EA2" w:rsidRDefault="00646759" w:rsidP="00646759">
      <w:pPr>
        <w:spacing w:line="276" w:lineRule="auto"/>
        <w:ind w:firstLine="720"/>
        <w:jc w:val="both"/>
        <w:rPr>
          <w:rFonts w:ascii="Times New Roman" w:hAnsi="Times New Roman" w:cs="Times New Roman"/>
          <w:b/>
          <w:sz w:val="24"/>
          <w:szCs w:val="24"/>
          <w:u w:val="single"/>
          <w:vertAlign w:val="superscript"/>
        </w:rPr>
      </w:pPr>
      <w:r w:rsidRPr="00706243">
        <w:rPr>
          <w:rFonts w:ascii="Times New Roman" w:hAnsi="Times New Roman" w:cs="Times New Roman"/>
          <w:sz w:val="24"/>
          <w:szCs w:val="24"/>
        </w:rPr>
        <w:t>Dahulu obesitas hanya ditemukan di negara-negara maju dengan pendapatan per kapita tinggi, namun kini obesitas juga ditemukan di negara berkembang dengan pendapatan per kapita rendah hingga sedang, termasuk Indonesia. Di Indonesia prevalensi gemuk pada usia 5–12 tahun masih tinggi yaitu 18,8%, terdiri dari 10,8% gemuk dan 8,8% obesitas, sedangkan pada remaja usia 16–18 tahun terdapat sebanyak 7,3% yang terdiri dari 5,7% gemuk dan 1,6% obesitas</w:t>
      </w:r>
      <w:r>
        <w:rPr>
          <w:rFonts w:ascii="Times New Roman" w:hAnsi="Times New Roman" w:cs="Times New Roman"/>
          <w:sz w:val="24"/>
          <w:szCs w:val="24"/>
          <w:vertAlign w:val="superscript"/>
        </w:rPr>
        <w:t>2</w:t>
      </w:r>
      <w:r w:rsidRPr="00706243">
        <w:rPr>
          <w:rFonts w:ascii="Times New Roman" w:hAnsi="Times New Roman" w:cs="Times New Roman"/>
          <w:sz w:val="24"/>
          <w:szCs w:val="24"/>
        </w:rPr>
        <w:t>. Pencegahan peningkatan obesitas pada kelompok remaja di DIY perlu dilakukan sejak dini, terutama di Kota Yogyakarta yang memiliki jumlah obesitas tertinggi dibandingkan dengan kabupaten lainnya yaitu sebesar 14,2% pada usia 5–12 tahun</w:t>
      </w:r>
      <w:r>
        <w:rPr>
          <w:rFonts w:ascii="Times New Roman" w:hAnsi="Times New Roman" w:cs="Times New Roman"/>
          <w:sz w:val="24"/>
          <w:szCs w:val="24"/>
          <w:vertAlign w:val="superscript"/>
        </w:rPr>
        <w:t>3</w:t>
      </w:r>
      <w:r w:rsidRPr="00706243">
        <w:rPr>
          <w:rFonts w:ascii="Times New Roman" w:hAnsi="Times New Roman" w:cs="Times New Roman"/>
          <w:sz w:val="24"/>
          <w:szCs w:val="24"/>
        </w:rPr>
        <w:t>.</w:t>
      </w:r>
    </w:p>
    <w:p w:rsidR="00646759" w:rsidRPr="00706243" w:rsidRDefault="00646759" w:rsidP="00646759">
      <w:pPr>
        <w:spacing w:line="276" w:lineRule="auto"/>
        <w:ind w:firstLine="720"/>
        <w:jc w:val="both"/>
        <w:rPr>
          <w:rFonts w:ascii="Times New Roman" w:hAnsi="Times New Roman" w:cs="Times New Roman"/>
          <w:sz w:val="24"/>
          <w:szCs w:val="24"/>
        </w:rPr>
      </w:pPr>
      <w:r w:rsidRPr="00706243">
        <w:rPr>
          <w:rFonts w:ascii="Times New Roman" w:hAnsi="Times New Roman" w:cs="Times New Roman"/>
          <w:sz w:val="24"/>
          <w:szCs w:val="24"/>
        </w:rPr>
        <w:t>Masa remaja merupakan salah satu periode tumbuh kembang yang penting dan menentukan pada periode perkembangan berikutnya, apabila pada masa remaja ini telah mengalami obesitas maka terdapat kemungkinan juga akan mengalami obesitas pada masa dewasa</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706243">
        <w:rPr>
          <w:rFonts w:ascii="Times New Roman" w:hAnsi="Times New Roman" w:cs="Times New Roman"/>
          <w:sz w:val="24"/>
          <w:szCs w:val="24"/>
        </w:rPr>
        <w:t>Pada masa ini pula terjadi perubahan sikap dan perilaku dalam memilih makanan dan minuman, yang dapat dipengaruhi oleh teman sebaya dan lingkungan. Perilaku makan bagi sebagian besar remaja menjadi bagian gaya hidup, sehingga seringkali terjadi perilaku makan yang tidak seimbang, seperti konsumsi makanan cepat saji (</w:t>
      </w:r>
      <w:r w:rsidRPr="00706243">
        <w:rPr>
          <w:rFonts w:ascii="Times New Roman" w:hAnsi="Times New Roman" w:cs="Times New Roman"/>
          <w:i/>
          <w:sz w:val="24"/>
          <w:szCs w:val="24"/>
        </w:rPr>
        <w:t>fast food</w:t>
      </w:r>
      <w:r w:rsidRPr="00706243">
        <w:rPr>
          <w:rFonts w:ascii="Times New Roman" w:hAnsi="Times New Roman" w:cs="Times New Roman"/>
          <w:sz w:val="24"/>
          <w:szCs w:val="24"/>
        </w:rPr>
        <w:t xml:space="preserve">), </w:t>
      </w:r>
      <w:r w:rsidRPr="00706243">
        <w:rPr>
          <w:rFonts w:ascii="Times New Roman" w:hAnsi="Times New Roman" w:cs="Times New Roman"/>
          <w:i/>
          <w:sz w:val="24"/>
          <w:szCs w:val="24"/>
        </w:rPr>
        <w:t>soft drink</w:t>
      </w:r>
      <w:r w:rsidRPr="00706243">
        <w:rPr>
          <w:rFonts w:ascii="Times New Roman" w:hAnsi="Times New Roman" w:cs="Times New Roman"/>
          <w:sz w:val="24"/>
          <w:szCs w:val="24"/>
        </w:rPr>
        <w:t>, melewatkan sarapan pagi, dan kon</w:t>
      </w:r>
      <w:r>
        <w:rPr>
          <w:rFonts w:ascii="Times New Roman" w:hAnsi="Times New Roman" w:cs="Times New Roman"/>
          <w:sz w:val="24"/>
          <w:szCs w:val="24"/>
        </w:rPr>
        <w:t>sumsi serat yang tidak mencukupi</w:t>
      </w:r>
      <w:r>
        <w:rPr>
          <w:rFonts w:ascii="Times New Roman" w:hAnsi="Times New Roman" w:cs="Times New Roman"/>
          <w:sz w:val="24"/>
          <w:szCs w:val="24"/>
          <w:vertAlign w:val="superscript"/>
        </w:rPr>
        <w:t>4</w:t>
      </w:r>
      <w:r w:rsidRPr="00706243">
        <w:rPr>
          <w:rFonts w:ascii="Times New Roman" w:hAnsi="Times New Roman" w:cs="Times New Roman"/>
          <w:sz w:val="24"/>
          <w:szCs w:val="24"/>
        </w:rPr>
        <w:t xml:space="preserve">. Perilaku makan yang tidak seimbang inilah yang dapat menyebabkan terjadinya masalah gizi lebih. </w:t>
      </w:r>
    </w:p>
    <w:p w:rsidR="00646759" w:rsidRPr="00706243" w:rsidRDefault="00646759" w:rsidP="00646759">
      <w:pPr>
        <w:spacing w:line="276" w:lineRule="auto"/>
        <w:ind w:firstLine="720"/>
        <w:jc w:val="both"/>
        <w:rPr>
          <w:rFonts w:ascii="Times New Roman" w:hAnsi="Times New Roman" w:cs="Times New Roman"/>
          <w:sz w:val="24"/>
          <w:szCs w:val="24"/>
        </w:rPr>
      </w:pPr>
      <w:r w:rsidRPr="00706243">
        <w:rPr>
          <w:rFonts w:ascii="Times New Roman" w:hAnsi="Times New Roman" w:cs="Times New Roman"/>
          <w:sz w:val="24"/>
          <w:szCs w:val="24"/>
        </w:rPr>
        <w:t>Faktor lingkungan atau gaya hidup merupakan salah satu faktor yang berperan dalam terjadinya obesitas yang masih dapat diubah, sehingga perlu dilakukan pencegahan dengan merubah atau menghindari gaya hidup yang memicu terjadinya obesitas. Pencegahan peningkatan obesitas sangat diperlukan untuk menghindari terjadinya beberapa masalah kesehatan pada remaja seperti penurunan fungsi kognitif, gangguan psikologi, perubahan masa pubertas, dan faktor risiko penyakit kardiovaskular, sindrom metabolik, resistensi insulin, diabetes melitus, hipertensi, penyakit jantung koroner, stroke, bahkan kematian</w:t>
      </w:r>
      <w:r>
        <w:rPr>
          <w:rFonts w:ascii="Times New Roman" w:hAnsi="Times New Roman" w:cs="Times New Roman"/>
          <w:sz w:val="24"/>
          <w:szCs w:val="24"/>
          <w:vertAlign w:val="superscript"/>
        </w:rPr>
        <w:t>5</w:t>
      </w:r>
      <w:r w:rsidRPr="00706243">
        <w:rPr>
          <w:rFonts w:ascii="Times New Roman" w:hAnsi="Times New Roman" w:cs="Times New Roman"/>
          <w:sz w:val="24"/>
          <w:szCs w:val="24"/>
        </w:rPr>
        <w:t>.</w:t>
      </w:r>
    </w:p>
    <w:p w:rsidR="00646759" w:rsidRPr="00646759" w:rsidRDefault="00646759" w:rsidP="00646759">
      <w:pPr>
        <w:spacing w:line="276" w:lineRule="auto"/>
        <w:ind w:firstLine="720"/>
        <w:jc w:val="both"/>
        <w:rPr>
          <w:rFonts w:ascii="Times New Roman" w:hAnsi="Times New Roman" w:cs="Times New Roman"/>
          <w:sz w:val="24"/>
          <w:szCs w:val="24"/>
        </w:rPr>
      </w:pPr>
      <w:r w:rsidRPr="00A83984">
        <w:rPr>
          <w:rFonts w:ascii="Times New Roman" w:hAnsi="Times New Roman" w:cs="Times New Roman"/>
          <w:sz w:val="24"/>
          <w:szCs w:val="24"/>
        </w:rPr>
        <w:t xml:space="preserve">Perilaku akan kesadaran dalam menjaga kesehatan dapat diciptakan melalui peningkatan pengetahuan yang diharapkan dapat menurunkan angka kejadian obesitas pada remaja. Pendidikan kesehatan atau edukasi dapat dilakukan dengan bermacam-macam media </w:t>
      </w:r>
      <w:r>
        <w:rPr>
          <w:rFonts w:ascii="Times New Roman" w:hAnsi="Times New Roman" w:cs="Times New Roman"/>
          <w:sz w:val="24"/>
          <w:szCs w:val="24"/>
        </w:rPr>
        <w:t>salah satunya</w:t>
      </w:r>
      <w:r w:rsidRPr="00A83984">
        <w:rPr>
          <w:rFonts w:ascii="Times New Roman" w:hAnsi="Times New Roman" w:cs="Times New Roman"/>
          <w:sz w:val="24"/>
          <w:szCs w:val="24"/>
        </w:rPr>
        <w:t xml:space="preserve"> </w:t>
      </w:r>
      <w:r>
        <w:rPr>
          <w:rFonts w:ascii="Times New Roman" w:hAnsi="Times New Roman" w:cs="Times New Roman"/>
          <w:sz w:val="24"/>
          <w:szCs w:val="24"/>
        </w:rPr>
        <w:t>dengan</w:t>
      </w:r>
      <w:r w:rsidRPr="00A83984">
        <w:rPr>
          <w:rFonts w:ascii="Times New Roman" w:hAnsi="Times New Roman" w:cs="Times New Roman"/>
          <w:sz w:val="24"/>
          <w:szCs w:val="24"/>
        </w:rPr>
        <w:t xml:space="preserve"> media cetak</w:t>
      </w:r>
      <w:r>
        <w:rPr>
          <w:rFonts w:ascii="Times New Roman" w:hAnsi="Times New Roman" w:cs="Times New Roman"/>
          <w:sz w:val="24"/>
          <w:szCs w:val="24"/>
        </w:rPr>
        <w:t xml:space="preserve"> yang </w:t>
      </w:r>
      <w:r w:rsidRPr="00A83984">
        <w:rPr>
          <w:rFonts w:ascii="Times New Roman" w:hAnsi="Times New Roman" w:cs="Times New Roman"/>
          <w:sz w:val="24"/>
          <w:szCs w:val="24"/>
        </w:rPr>
        <w:t xml:space="preserve">dapat dirancang sesuai kebutuhan, memungkinkan uraian dan teks panjang, memadukan teks dan gambar untuk menambah </w:t>
      </w:r>
      <w:r w:rsidRPr="00A83984">
        <w:rPr>
          <w:rFonts w:ascii="Times New Roman" w:hAnsi="Times New Roman" w:cs="Times New Roman"/>
          <w:sz w:val="24"/>
          <w:szCs w:val="24"/>
        </w:rPr>
        <w:lastRenderedPageBreak/>
        <w:t>daya tarik, sert</w:t>
      </w:r>
      <w:r>
        <w:rPr>
          <w:rFonts w:ascii="Times New Roman" w:hAnsi="Times New Roman" w:cs="Times New Roman"/>
          <w:sz w:val="24"/>
          <w:szCs w:val="24"/>
        </w:rPr>
        <w:t>a pendistribusiannya yang mudah</w:t>
      </w:r>
      <w:r>
        <w:rPr>
          <w:rFonts w:ascii="Times New Roman" w:hAnsi="Times New Roman" w:cs="Times New Roman"/>
          <w:sz w:val="24"/>
          <w:szCs w:val="24"/>
          <w:vertAlign w:val="superscript"/>
        </w:rPr>
        <w:t>6</w:t>
      </w:r>
      <w:r w:rsidRPr="00A83984">
        <w:rPr>
          <w:rFonts w:ascii="Times New Roman" w:hAnsi="Times New Roman" w:cs="Times New Roman"/>
          <w:sz w:val="24"/>
          <w:szCs w:val="24"/>
        </w:rPr>
        <w:t xml:space="preserve">. </w:t>
      </w:r>
      <w:r w:rsidRPr="00A83984">
        <w:rPr>
          <w:rFonts w:ascii="Times New Roman" w:hAnsi="Times New Roman" w:cs="Times New Roman"/>
          <w:i/>
          <w:sz w:val="24"/>
          <w:szCs w:val="24"/>
        </w:rPr>
        <w:t xml:space="preserve">Booklet </w:t>
      </w:r>
      <w:r w:rsidRPr="00A83984">
        <w:rPr>
          <w:rFonts w:ascii="Times New Roman" w:hAnsi="Times New Roman" w:cs="Times New Roman"/>
          <w:sz w:val="24"/>
          <w:szCs w:val="24"/>
        </w:rPr>
        <w:t>merupakan salah satu media</w:t>
      </w:r>
      <w:r>
        <w:rPr>
          <w:rFonts w:ascii="Times New Roman" w:hAnsi="Times New Roman" w:cs="Times New Roman"/>
          <w:sz w:val="24"/>
          <w:szCs w:val="24"/>
        </w:rPr>
        <w:t xml:space="preserve"> cetak</w:t>
      </w:r>
      <w:r w:rsidRPr="00A83984">
        <w:rPr>
          <w:rFonts w:ascii="Times New Roman" w:hAnsi="Times New Roman" w:cs="Times New Roman"/>
          <w:sz w:val="24"/>
          <w:szCs w:val="24"/>
        </w:rPr>
        <w:t xml:space="preserve"> yang dapat digunakan untuk menyampaikan pes</w:t>
      </w:r>
      <w:r>
        <w:rPr>
          <w:rFonts w:ascii="Times New Roman" w:hAnsi="Times New Roman" w:cs="Times New Roman"/>
          <w:sz w:val="24"/>
          <w:szCs w:val="24"/>
        </w:rPr>
        <w:t>an-pesan kesehatan berupa buku</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
    <w:p w:rsidR="00D515B1" w:rsidRDefault="00D515B1" w:rsidP="00646759">
      <w:pPr>
        <w:spacing w:line="276" w:lineRule="auto"/>
      </w:pPr>
    </w:p>
    <w:p w:rsidR="00646759" w:rsidRPr="00706243" w:rsidRDefault="00646759" w:rsidP="00646759">
      <w:pPr>
        <w:spacing w:line="276" w:lineRule="auto"/>
        <w:rPr>
          <w:rFonts w:ascii="Times New Roman" w:hAnsi="Times New Roman" w:cs="Times New Roman"/>
          <w:b/>
          <w:sz w:val="24"/>
          <w:szCs w:val="24"/>
        </w:rPr>
      </w:pPr>
      <w:r w:rsidRPr="00706243">
        <w:rPr>
          <w:rFonts w:ascii="Times New Roman" w:hAnsi="Times New Roman" w:cs="Times New Roman"/>
          <w:b/>
          <w:sz w:val="24"/>
          <w:szCs w:val="24"/>
        </w:rPr>
        <w:t xml:space="preserve">METODE </w:t>
      </w:r>
      <w:r>
        <w:rPr>
          <w:rFonts w:ascii="Times New Roman" w:hAnsi="Times New Roman" w:cs="Times New Roman"/>
          <w:b/>
          <w:sz w:val="24"/>
          <w:szCs w:val="24"/>
        </w:rPr>
        <w:t>PENELITIAN</w:t>
      </w:r>
    </w:p>
    <w:p w:rsidR="00D515B1" w:rsidRDefault="00646759" w:rsidP="00D515B1">
      <w:pPr>
        <w:spacing w:line="276" w:lineRule="auto"/>
        <w:ind w:firstLine="720"/>
        <w:jc w:val="both"/>
        <w:rPr>
          <w:rFonts w:ascii="Times New Roman" w:hAnsi="Times New Roman" w:cs="Times New Roman"/>
          <w:sz w:val="24"/>
          <w:szCs w:val="24"/>
        </w:rPr>
      </w:pPr>
      <w:r w:rsidRPr="00706243">
        <w:rPr>
          <w:rFonts w:ascii="Times New Roman" w:hAnsi="Times New Roman" w:cs="Times New Roman"/>
          <w:sz w:val="24"/>
          <w:szCs w:val="24"/>
        </w:rPr>
        <w:t>Penelitian ini merupakan eksperimen semu (</w:t>
      </w:r>
      <w:r w:rsidRPr="00706243">
        <w:rPr>
          <w:rFonts w:ascii="Times New Roman" w:hAnsi="Times New Roman" w:cs="Times New Roman"/>
          <w:i/>
          <w:sz w:val="24"/>
          <w:szCs w:val="24"/>
        </w:rPr>
        <w:t>quasi experimental</w:t>
      </w:r>
      <w:r w:rsidRPr="00706243">
        <w:rPr>
          <w:rFonts w:ascii="Times New Roman" w:hAnsi="Times New Roman" w:cs="Times New Roman"/>
          <w:sz w:val="24"/>
          <w:szCs w:val="24"/>
        </w:rPr>
        <w:t xml:space="preserve">) yang menggunakan rancangan </w:t>
      </w:r>
      <w:r w:rsidRPr="00706243">
        <w:rPr>
          <w:rFonts w:ascii="Times New Roman" w:hAnsi="Times New Roman" w:cs="Times New Roman"/>
          <w:i/>
          <w:sz w:val="24"/>
          <w:szCs w:val="24"/>
        </w:rPr>
        <w:t xml:space="preserve">pre test </w:t>
      </w:r>
      <w:r w:rsidRPr="00706243">
        <w:rPr>
          <w:rFonts w:ascii="Times New Roman" w:hAnsi="Times New Roman" w:cs="Times New Roman"/>
          <w:sz w:val="24"/>
          <w:szCs w:val="24"/>
        </w:rPr>
        <w:t xml:space="preserve">dan </w:t>
      </w:r>
      <w:r w:rsidRPr="00706243">
        <w:rPr>
          <w:rFonts w:ascii="Times New Roman" w:hAnsi="Times New Roman" w:cs="Times New Roman"/>
          <w:i/>
          <w:sz w:val="24"/>
          <w:szCs w:val="24"/>
        </w:rPr>
        <w:t>post test</w:t>
      </w:r>
      <w:r w:rsidRPr="00706243">
        <w:rPr>
          <w:rFonts w:ascii="Times New Roman" w:hAnsi="Times New Roman" w:cs="Times New Roman"/>
          <w:sz w:val="24"/>
          <w:szCs w:val="24"/>
        </w:rPr>
        <w:t xml:space="preserve">. Variabel bebas dalam penelitian ini adalah pendidikan kesehatan tentang obesitas melalui media </w:t>
      </w:r>
      <w:r w:rsidRPr="00706243">
        <w:rPr>
          <w:rFonts w:ascii="Times New Roman" w:hAnsi="Times New Roman" w:cs="Times New Roman"/>
          <w:i/>
          <w:sz w:val="24"/>
          <w:szCs w:val="24"/>
        </w:rPr>
        <w:t>booklet</w:t>
      </w:r>
      <w:r>
        <w:rPr>
          <w:rFonts w:ascii="Times New Roman" w:hAnsi="Times New Roman" w:cs="Times New Roman"/>
          <w:sz w:val="24"/>
          <w:szCs w:val="24"/>
        </w:rPr>
        <w:t xml:space="preserve"> sedangkan v</w:t>
      </w:r>
      <w:r w:rsidRPr="00706243">
        <w:rPr>
          <w:rFonts w:ascii="Times New Roman" w:hAnsi="Times New Roman" w:cs="Times New Roman"/>
          <w:sz w:val="24"/>
          <w:szCs w:val="24"/>
        </w:rPr>
        <w:t>ariabel terikat (</w:t>
      </w:r>
      <w:r w:rsidRPr="00706243">
        <w:rPr>
          <w:rFonts w:ascii="Times New Roman" w:hAnsi="Times New Roman" w:cs="Times New Roman"/>
          <w:i/>
          <w:sz w:val="24"/>
          <w:szCs w:val="24"/>
        </w:rPr>
        <w:t>dependent variable</w:t>
      </w:r>
      <w:r w:rsidRPr="00706243">
        <w:rPr>
          <w:rFonts w:ascii="Times New Roman" w:hAnsi="Times New Roman" w:cs="Times New Roman"/>
          <w:sz w:val="24"/>
          <w:szCs w:val="24"/>
        </w:rPr>
        <w:t xml:space="preserve">) </w:t>
      </w:r>
      <w:r>
        <w:rPr>
          <w:rFonts w:ascii="Times New Roman" w:hAnsi="Times New Roman" w:cs="Times New Roman"/>
          <w:sz w:val="24"/>
          <w:szCs w:val="24"/>
          <w:lang w:val="en-US"/>
        </w:rPr>
        <w:t>adalah</w:t>
      </w:r>
      <w:r w:rsidRPr="00706243">
        <w:rPr>
          <w:rFonts w:ascii="Times New Roman" w:hAnsi="Times New Roman" w:cs="Times New Roman"/>
          <w:sz w:val="24"/>
          <w:szCs w:val="24"/>
        </w:rPr>
        <w:t xml:space="preserve"> pengetahuan. Metode pengumpulan data pada penelitian ini menggunakan data primer dan sekunder. Sampel penelitian ini adalah siswa dan siswi dari SMP Negeri 1 Yogyakarta yang memenuhi kriteria inklu</w:t>
      </w:r>
      <w:r>
        <w:rPr>
          <w:rFonts w:ascii="Times New Roman" w:hAnsi="Times New Roman" w:cs="Times New Roman"/>
          <w:sz w:val="24"/>
          <w:szCs w:val="24"/>
        </w:rPr>
        <w:t xml:space="preserve">si dan eksklusi. Pemilihan SMP </w:t>
      </w:r>
      <w:r w:rsidRPr="00706243">
        <w:rPr>
          <w:rFonts w:ascii="Times New Roman" w:hAnsi="Times New Roman" w:cs="Times New Roman"/>
          <w:sz w:val="24"/>
          <w:szCs w:val="24"/>
        </w:rPr>
        <w:t xml:space="preserve">menggunakan </w:t>
      </w:r>
      <w:r w:rsidRPr="00706243">
        <w:rPr>
          <w:rFonts w:ascii="Times New Roman" w:hAnsi="Times New Roman" w:cs="Times New Roman"/>
          <w:i/>
          <w:sz w:val="24"/>
          <w:szCs w:val="24"/>
        </w:rPr>
        <w:t>purposive sampling</w:t>
      </w:r>
      <w:r>
        <w:rPr>
          <w:rFonts w:ascii="Times New Roman" w:hAnsi="Times New Roman" w:cs="Times New Roman"/>
          <w:sz w:val="24"/>
          <w:szCs w:val="24"/>
        </w:rPr>
        <w:t xml:space="preserve"> dengan mempertimbangkan </w:t>
      </w:r>
      <w:r w:rsidRPr="00706243">
        <w:rPr>
          <w:rFonts w:ascii="Times New Roman" w:hAnsi="Times New Roman" w:cs="Times New Roman"/>
          <w:sz w:val="24"/>
          <w:szCs w:val="24"/>
        </w:rPr>
        <w:t xml:space="preserve">sekolah tersebut sesuai dengan kriteria </w:t>
      </w:r>
      <w:r>
        <w:rPr>
          <w:rFonts w:ascii="Times New Roman" w:hAnsi="Times New Roman" w:cs="Times New Roman"/>
          <w:sz w:val="24"/>
          <w:szCs w:val="24"/>
        </w:rPr>
        <w:t xml:space="preserve">sampel penelitian. </w:t>
      </w:r>
      <w:r w:rsidRPr="00706243">
        <w:rPr>
          <w:rFonts w:ascii="Times New Roman" w:hAnsi="Times New Roman" w:cs="Times New Roman"/>
          <w:sz w:val="24"/>
          <w:szCs w:val="24"/>
        </w:rPr>
        <w:t>Data pengetahuan diperoleh melalui kuesioner pengetahuan diberikan dalam bentuk pertanyaan tertut</w:t>
      </w:r>
      <w:r>
        <w:rPr>
          <w:rFonts w:ascii="Times New Roman" w:hAnsi="Times New Roman" w:cs="Times New Roman"/>
          <w:sz w:val="24"/>
          <w:szCs w:val="24"/>
        </w:rPr>
        <w:t>up tentang pencegahan obesitas.</w:t>
      </w:r>
    </w:p>
    <w:p w:rsidR="00D515B1" w:rsidRDefault="00D515B1" w:rsidP="00D515B1">
      <w:pPr>
        <w:spacing w:line="276" w:lineRule="auto"/>
        <w:jc w:val="both"/>
        <w:rPr>
          <w:rFonts w:ascii="Times New Roman" w:hAnsi="Times New Roman" w:cs="Times New Roman"/>
          <w:sz w:val="24"/>
          <w:szCs w:val="24"/>
        </w:rPr>
      </w:pPr>
    </w:p>
    <w:p w:rsidR="00646759" w:rsidRPr="00D515B1" w:rsidRDefault="00646759" w:rsidP="00D515B1">
      <w:pPr>
        <w:spacing w:line="276" w:lineRule="auto"/>
        <w:jc w:val="both"/>
        <w:rPr>
          <w:rFonts w:ascii="Times New Roman" w:hAnsi="Times New Roman" w:cs="Times New Roman"/>
          <w:sz w:val="24"/>
          <w:szCs w:val="24"/>
        </w:rPr>
      </w:pPr>
      <w:r w:rsidRPr="00706243">
        <w:rPr>
          <w:rFonts w:ascii="Times New Roman" w:hAnsi="Times New Roman" w:cs="Times New Roman"/>
          <w:b/>
          <w:sz w:val="24"/>
          <w:szCs w:val="24"/>
        </w:rPr>
        <w:t>HASIL</w:t>
      </w:r>
      <w:r>
        <w:rPr>
          <w:rFonts w:ascii="Times New Roman" w:hAnsi="Times New Roman" w:cs="Times New Roman"/>
          <w:b/>
          <w:sz w:val="24"/>
          <w:szCs w:val="24"/>
        </w:rPr>
        <w:t xml:space="preserve"> PENELITIAN</w:t>
      </w:r>
    </w:p>
    <w:p w:rsidR="00646759" w:rsidRDefault="00646759" w:rsidP="00646759">
      <w:pPr>
        <w:spacing w:line="276" w:lineRule="auto"/>
        <w:ind w:firstLine="720"/>
        <w:jc w:val="both"/>
        <w:rPr>
          <w:rFonts w:ascii="Times New Roman" w:hAnsi="Times New Roman" w:cs="Times New Roman"/>
          <w:sz w:val="24"/>
          <w:szCs w:val="24"/>
          <w:lang w:val="en-US"/>
        </w:rPr>
      </w:pPr>
      <w:r w:rsidRPr="00706243">
        <w:rPr>
          <w:rFonts w:ascii="Times New Roman" w:hAnsi="Times New Roman" w:cs="Times New Roman"/>
          <w:sz w:val="24"/>
          <w:szCs w:val="24"/>
        </w:rPr>
        <w:t xml:space="preserve">Pada penelitian ini sebelum melakukan observasi awal dan pendidikan kesehatan, peneliti terlebih dahulu melakukan penelitian pendahuluan yang terdiri dari proses pembuatan, penyusunan, dan pengembangan materi pendidikan kesehatan. Media yang dibuat adalah </w:t>
      </w:r>
      <w:r>
        <w:rPr>
          <w:rFonts w:ascii="Times New Roman" w:hAnsi="Times New Roman" w:cs="Times New Roman"/>
          <w:i/>
          <w:sz w:val="24"/>
          <w:szCs w:val="24"/>
        </w:rPr>
        <w:t xml:space="preserve">booklet. </w:t>
      </w:r>
      <w:r w:rsidRPr="00706243">
        <w:rPr>
          <w:rFonts w:ascii="Times New Roman" w:hAnsi="Times New Roman" w:cs="Times New Roman"/>
          <w:sz w:val="24"/>
          <w:szCs w:val="24"/>
        </w:rPr>
        <w:t xml:space="preserve">Responden </w:t>
      </w:r>
      <w:r>
        <w:rPr>
          <w:rFonts w:ascii="Times New Roman" w:hAnsi="Times New Roman" w:cs="Times New Roman"/>
          <w:sz w:val="24"/>
          <w:szCs w:val="24"/>
        </w:rPr>
        <w:t>dalam penelitian ini sebanyak 35 siswa SMP</w:t>
      </w:r>
      <w:r>
        <w:rPr>
          <w:rFonts w:ascii="Times New Roman" w:hAnsi="Times New Roman" w:cs="Times New Roman"/>
          <w:sz w:val="24"/>
          <w:szCs w:val="24"/>
          <w:lang w:val="en-US"/>
        </w:rPr>
        <w:t xml:space="preserve">. </w:t>
      </w:r>
      <w:r w:rsidRPr="00706243">
        <w:rPr>
          <w:rFonts w:ascii="Times New Roman" w:hAnsi="Times New Roman" w:cs="Times New Roman"/>
          <w:sz w:val="24"/>
          <w:szCs w:val="24"/>
        </w:rPr>
        <w:t xml:space="preserve">Tidak ada responden yang </w:t>
      </w:r>
      <w:r w:rsidRPr="00706243">
        <w:rPr>
          <w:rFonts w:ascii="Times New Roman" w:hAnsi="Times New Roman" w:cs="Times New Roman"/>
          <w:i/>
          <w:sz w:val="24"/>
          <w:szCs w:val="24"/>
        </w:rPr>
        <w:t>drop out</w:t>
      </w:r>
      <w:r w:rsidRPr="00706243">
        <w:rPr>
          <w:rFonts w:ascii="Times New Roman" w:hAnsi="Times New Roman" w:cs="Times New Roman"/>
          <w:sz w:val="24"/>
          <w:szCs w:val="24"/>
        </w:rPr>
        <w:t xml:space="preserve"> pada pada penelitian ini. </w:t>
      </w:r>
      <w:r>
        <w:rPr>
          <w:rFonts w:ascii="Times New Roman" w:hAnsi="Times New Roman" w:cs="Times New Roman"/>
          <w:sz w:val="24"/>
          <w:szCs w:val="24"/>
          <w:lang w:val="en-US"/>
        </w:rPr>
        <w:t>Berikut data</w:t>
      </w:r>
      <w:r w:rsidRPr="00706243">
        <w:rPr>
          <w:rFonts w:ascii="Times New Roman" w:hAnsi="Times New Roman" w:cs="Times New Roman"/>
          <w:sz w:val="24"/>
          <w:szCs w:val="24"/>
        </w:rPr>
        <w:t xml:space="preserve"> karakteristik responden</w:t>
      </w:r>
      <w:r>
        <w:rPr>
          <w:rFonts w:ascii="Times New Roman" w:hAnsi="Times New Roman" w:cs="Times New Roman"/>
          <w:sz w:val="24"/>
          <w:szCs w:val="24"/>
          <w:lang w:val="en-US"/>
        </w:rPr>
        <w:t xml:space="preserve"> yang diberikan pendidikan kesehatan melalui media </w:t>
      </w:r>
      <w:r>
        <w:rPr>
          <w:rFonts w:ascii="Times New Roman" w:hAnsi="Times New Roman" w:cs="Times New Roman"/>
          <w:i/>
          <w:sz w:val="24"/>
          <w:szCs w:val="24"/>
          <w:lang w:val="en-US"/>
        </w:rPr>
        <w:t xml:space="preserve">booklet </w:t>
      </w:r>
      <w:r>
        <w:rPr>
          <w:rFonts w:ascii="Times New Roman" w:hAnsi="Times New Roman" w:cs="Times New Roman"/>
          <w:sz w:val="24"/>
          <w:szCs w:val="24"/>
          <w:lang w:val="en-US"/>
        </w:rPr>
        <w:t>(Tabel 1).</w:t>
      </w:r>
    </w:p>
    <w:p w:rsidR="00646759" w:rsidRPr="00120169" w:rsidRDefault="00646759" w:rsidP="00646759">
      <w:pPr>
        <w:spacing w:line="276" w:lineRule="auto"/>
        <w:ind w:firstLine="720"/>
        <w:jc w:val="both"/>
        <w:rPr>
          <w:rFonts w:ascii="Times New Roman" w:hAnsi="Times New Roman" w:cs="Times New Roman"/>
          <w:sz w:val="24"/>
          <w:szCs w:val="24"/>
        </w:rPr>
      </w:pPr>
    </w:p>
    <w:p w:rsidR="00646759" w:rsidRPr="00646759" w:rsidRDefault="00646759" w:rsidP="00646759">
      <w:pPr>
        <w:spacing w:line="240" w:lineRule="auto"/>
        <w:jc w:val="center"/>
        <w:rPr>
          <w:rFonts w:ascii="Times New Roman" w:hAnsi="Times New Roman" w:cs="Times New Roman"/>
          <w:szCs w:val="24"/>
        </w:rPr>
      </w:pPr>
      <w:r w:rsidRPr="00646759">
        <w:rPr>
          <w:rFonts w:ascii="Times New Roman" w:hAnsi="Times New Roman" w:cs="Times New Roman"/>
          <w:szCs w:val="24"/>
        </w:rPr>
        <w:t>Tabel 1. Distribusi Karakteristik Responden Penelitian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4"/>
        <w:gridCol w:w="1363"/>
        <w:gridCol w:w="1170"/>
        <w:gridCol w:w="947"/>
      </w:tblGrid>
      <w:tr w:rsidR="00646759" w:rsidRPr="00706243" w:rsidTr="00646759">
        <w:trPr>
          <w:jc w:val="center"/>
        </w:trPr>
        <w:tc>
          <w:tcPr>
            <w:tcW w:w="1647" w:type="dxa"/>
            <w:gridSpan w:val="2"/>
            <w:vMerge w:val="restart"/>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bookmarkStart w:id="1" w:name="_Hlk45528882"/>
            <w:r w:rsidRPr="00706243">
              <w:rPr>
                <w:rFonts w:ascii="Times New Roman" w:hAnsi="Times New Roman" w:cs="Times New Roman"/>
                <w:sz w:val="20"/>
                <w:szCs w:val="20"/>
              </w:rPr>
              <w:t>Karakteristik</w:t>
            </w:r>
          </w:p>
        </w:tc>
        <w:tc>
          <w:tcPr>
            <w:tcW w:w="1170" w:type="dxa"/>
            <w:vAlign w:val="center"/>
          </w:tcPr>
          <w:p w:rsidR="00646759" w:rsidRPr="00FC0390" w:rsidRDefault="00646759" w:rsidP="00646759">
            <w:pPr>
              <w:pStyle w:val="ListParagraph"/>
              <w:spacing w:after="0" w:line="240" w:lineRule="auto"/>
              <w:ind w:left="0"/>
              <w:jc w:val="center"/>
              <w:rPr>
                <w:rFonts w:ascii="Times New Roman" w:hAnsi="Times New Roman" w:cs="Times New Roman"/>
                <w:i/>
                <w:sz w:val="20"/>
                <w:szCs w:val="20"/>
                <w:lang w:val="en-US"/>
              </w:rPr>
            </w:pPr>
            <w:r>
              <w:rPr>
                <w:rFonts w:ascii="Times New Roman" w:hAnsi="Times New Roman" w:cs="Times New Roman"/>
                <w:sz w:val="20"/>
                <w:szCs w:val="20"/>
                <w:lang w:val="en-US"/>
              </w:rPr>
              <w:t>Total</w:t>
            </w:r>
            <w:r>
              <w:rPr>
                <w:rFonts w:ascii="Times New Roman" w:hAnsi="Times New Roman" w:cs="Times New Roman"/>
                <w:i/>
                <w:sz w:val="20"/>
                <w:szCs w:val="20"/>
                <w:lang w:val="en-US"/>
              </w:rPr>
              <w:t xml:space="preserve"> </w:t>
            </w:r>
            <w:r>
              <w:rPr>
                <w:rFonts w:ascii="Times New Roman" w:hAnsi="Times New Roman" w:cs="Times New Roman"/>
                <w:sz w:val="20"/>
                <w:szCs w:val="20"/>
              </w:rPr>
              <w:t>(n=35</w:t>
            </w:r>
            <w:r w:rsidRPr="00706243">
              <w:rPr>
                <w:rFonts w:ascii="Times New Roman" w:hAnsi="Times New Roman" w:cs="Times New Roman"/>
                <w:sz w:val="20"/>
                <w:szCs w:val="20"/>
              </w:rPr>
              <w:t>)</w:t>
            </w:r>
          </w:p>
        </w:tc>
        <w:tc>
          <w:tcPr>
            <w:tcW w:w="947" w:type="dxa"/>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r>
      <w:tr w:rsidR="00646759" w:rsidRPr="00706243" w:rsidTr="00646759">
        <w:trPr>
          <w:jc w:val="center"/>
        </w:trPr>
        <w:tc>
          <w:tcPr>
            <w:tcW w:w="1647" w:type="dxa"/>
            <w:gridSpan w:val="2"/>
            <w:vMerge/>
            <w:tcBorders>
              <w:bottom w:val="single" w:sz="4" w:space="0" w:color="auto"/>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p>
        </w:tc>
        <w:tc>
          <w:tcPr>
            <w:tcW w:w="1170" w:type="dxa"/>
            <w:tcBorders>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f</w:t>
            </w:r>
          </w:p>
        </w:tc>
        <w:tc>
          <w:tcPr>
            <w:tcW w:w="947" w:type="dxa"/>
            <w:tcBorders>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w:t>
            </w:r>
          </w:p>
        </w:tc>
      </w:tr>
      <w:tr w:rsidR="00646759" w:rsidRPr="00706243" w:rsidTr="00646759">
        <w:trPr>
          <w:jc w:val="center"/>
        </w:trPr>
        <w:tc>
          <w:tcPr>
            <w:tcW w:w="1647" w:type="dxa"/>
            <w:gridSpan w:val="2"/>
            <w:tcBorders>
              <w:top w:val="single" w:sz="4" w:space="0" w:color="auto"/>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Jenis Kelamin</w:t>
            </w:r>
          </w:p>
        </w:tc>
        <w:tc>
          <w:tcPr>
            <w:tcW w:w="1170" w:type="dxa"/>
            <w:tcBorders>
              <w:top w:val="single" w:sz="4" w:space="0" w:color="auto"/>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947" w:type="dxa"/>
            <w:tcBorders>
              <w:top w:val="single" w:sz="4" w:space="0" w:color="auto"/>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Perempuan</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19</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54,29</w:t>
            </w:r>
          </w:p>
        </w:tc>
      </w:tr>
      <w:tr w:rsidR="00646759" w:rsidRPr="00706243" w:rsidTr="00646759">
        <w:trPr>
          <w:jc w:val="center"/>
        </w:trPr>
        <w:tc>
          <w:tcPr>
            <w:tcW w:w="284" w:type="dxa"/>
            <w:tcBorders>
              <w:top w:val="nil"/>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single" w:sz="4" w:space="0" w:color="auto"/>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Laki-laki</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16</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45,71</w:t>
            </w:r>
          </w:p>
        </w:tc>
      </w:tr>
      <w:tr w:rsidR="00646759" w:rsidRPr="00706243" w:rsidTr="00646759">
        <w:trPr>
          <w:jc w:val="center"/>
        </w:trPr>
        <w:tc>
          <w:tcPr>
            <w:tcW w:w="1647" w:type="dxa"/>
            <w:gridSpan w:val="2"/>
            <w:tcBorders>
              <w:top w:val="single" w:sz="4" w:space="0" w:color="auto"/>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Umur</w:t>
            </w:r>
          </w:p>
        </w:tc>
        <w:tc>
          <w:tcPr>
            <w:tcW w:w="1170" w:type="dxa"/>
            <w:tcBorders>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947" w:type="dxa"/>
            <w:tcBorders>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12</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2,86</w:t>
            </w: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13</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7</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20</w:t>
            </w:r>
          </w:p>
        </w:tc>
      </w:tr>
      <w:tr w:rsidR="00646759" w:rsidRPr="00706243" w:rsidTr="00646759">
        <w:trPr>
          <w:jc w:val="center"/>
        </w:trPr>
        <w:tc>
          <w:tcPr>
            <w:tcW w:w="284" w:type="dxa"/>
            <w:tcBorders>
              <w:top w:val="nil"/>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single" w:sz="4" w:space="0" w:color="auto"/>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14</w:t>
            </w:r>
          </w:p>
        </w:tc>
        <w:tc>
          <w:tcPr>
            <w:tcW w:w="1170" w:type="dxa"/>
            <w:tcBorders>
              <w:top w:val="nil"/>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27</w:t>
            </w:r>
          </w:p>
        </w:tc>
        <w:tc>
          <w:tcPr>
            <w:tcW w:w="947" w:type="dxa"/>
            <w:tcBorders>
              <w:top w:val="nil"/>
              <w:bottom w:val="single" w:sz="4" w:space="0" w:color="auto"/>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77,14</w:t>
            </w:r>
          </w:p>
        </w:tc>
      </w:tr>
      <w:tr w:rsidR="00646759" w:rsidRPr="00706243" w:rsidTr="00646759">
        <w:trPr>
          <w:jc w:val="center"/>
        </w:trPr>
        <w:tc>
          <w:tcPr>
            <w:tcW w:w="1647" w:type="dxa"/>
            <w:gridSpan w:val="2"/>
            <w:tcBorders>
              <w:top w:val="single" w:sz="4" w:space="0" w:color="auto"/>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Status Gizi</w:t>
            </w:r>
          </w:p>
        </w:tc>
        <w:tc>
          <w:tcPr>
            <w:tcW w:w="1170" w:type="dxa"/>
            <w:tcBorders>
              <w:top w:val="single" w:sz="4" w:space="0" w:color="auto"/>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947" w:type="dxa"/>
            <w:tcBorders>
              <w:top w:val="single" w:sz="4" w:space="0" w:color="auto"/>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Kurus</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2,86</w:t>
            </w: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Normal</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19</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54,29</w:t>
            </w:r>
          </w:p>
        </w:tc>
      </w:tr>
      <w:tr w:rsidR="00646759" w:rsidRPr="00706243" w:rsidTr="00646759">
        <w:trPr>
          <w:jc w:val="center"/>
        </w:trPr>
        <w:tc>
          <w:tcPr>
            <w:tcW w:w="284"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bottom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Gemuk</w:t>
            </w:r>
          </w:p>
        </w:tc>
        <w:tc>
          <w:tcPr>
            <w:tcW w:w="1170"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11</w:t>
            </w:r>
          </w:p>
        </w:tc>
        <w:tc>
          <w:tcPr>
            <w:tcW w:w="947" w:type="dxa"/>
            <w:tcBorders>
              <w:top w:val="nil"/>
              <w:bottom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31,43</w:t>
            </w:r>
          </w:p>
        </w:tc>
      </w:tr>
      <w:tr w:rsidR="00646759" w:rsidRPr="00706243" w:rsidTr="00646759">
        <w:trPr>
          <w:jc w:val="center"/>
        </w:trPr>
        <w:tc>
          <w:tcPr>
            <w:tcW w:w="284"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p>
        </w:tc>
        <w:tc>
          <w:tcPr>
            <w:tcW w:w="1363" w:type="dxa"/>
            <w:tcBorders>
              <w:top w:val="nil"/>
            </w:tcBorders>
            <w:vAlign w:val="center"/>
          </w:tcPr>
          <w:p w:rsidR="00646759" w:rsidRPr="00706243" w:rsidRDefault="00646759" w:rsidP="00646759">
            <w:pPr>
              <w:pStyle w:val="ListParagraph"/>
              <w:spacing w:after="0" w:line="240" w:lineRule="auto"/>
              <w:ind w:left="0"/>
              <w:rPr>
                <w:rFonts w:ascii="Times New Roman" w:hAnsi="Times New Roman" w:cs="Times New Roman"/>
                <w:sz w:val="20"/>
                <w:szCs w:val="20"/>
              </w:rPr>
            </w:pPr>
            <w:r w:rsidRPr="00706243">
              <w:rPr>
                <w:rFonts w:ascii="Times New Roman" w:hAnsi="Times New Roman" w:cs="Times New Roman"/>
                <w:sz w:val="20"/>
                <w:szCs w:val="20"/>
              </w:rPr>
              <w:t>Obesitas</w:t>
            </w:r>
          </w:p>
        </w:tc>
        <w:tc>
          <w:tcPr>
            <w:tcW w:w="1170"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4</w:t>
            </w:r>
          </w:p>
        </w:tc>
        <w:tc>
          <w:tcPr>
            <w:tcW w:w="947"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11,43</w:t>
            </w:r>
          </w:p>
        </w:tc>
      </w:tr>
    </w:tbl>
    <w:bookmarkEnd w:id="1"/>
    <w:p w:rsidR="00646759" w:rsidRPr="00706243" w:rsidRDefault="00646759" w:rsidP="00646759">
      <w:pPr>
        <w:spacing w:line="240" w:lineRule="auto"/>
        <w:ind w:left="1985" w:firstLine="567"/>
        <w:rPr>
          <w:rFonts w:ascii="Times New Roman" w:hAnsi="Times New Roman" w:cs="Times New Roman"/>
          <w:sz w:val="20"/>
          <w:szCs w:val="24"/>
        </w:rPr>
      </w:pPr>
      <w:r w:rsidRPr="00706243">
        <w:rPr>
          <w:rFonts w:ascii="Times New Roman" w:hAnsi="Times New Roman" w:cs="Times New Roman"/>
          <w:sz w:val="20"/>
          <w:szCs w:val="24"/>
        </w:rPr>
        <w:t>Sumber : Data Primer, 2017</w:t>
      </w:r>
    </w:p>
    <w:p w:rsidR="00646759" w:rsidRPr="00E4756E" w:rsidRDefault="00646759" w:rsidP="00646759">
      <w:pPr>
        <w:spacing w:line="276" w:lineRule="auto"/>
        <w:ind w:firstLine="720"/>
        <w:jc w:val="both"/>
        <w:rPr>
          <w:rFonts w:ascii="Times New Roman" w:hAnsi="Times New Roman" w:cs="Times New Roman"/>
          <w:sz w:val="24"/>
          <w:szCs w:val="24"/>
        </w:rPr>
      </w:pPr>
      <w:r w:rsidRPr="00E4756E">
        <w:rPr>
          <w:rFonts w:ascii="Times New Roman" w:hAnsi="Times New Roman" w:cs="Times New Roman"/>
          <w:sz w:val="24"/>
          <w:szCs w:val="24"/>
        </w:rPr>
        <w:t xml:space="preserve">Hasil pengukuran tingkat pengetahuan responden diukur melalui 3 tahap pengukuran. Pengukuran pengetahuan ini digunakan untuk mengetahui perbandingan nilai </w:t>
      </w:r>
      <w:r w:rsidRPr="00E4756E">
        <w:rPr>
          <w:rFonts w:ascii="Times New Roman" w:hAnsi="Times New Roman" w:cs="Times New Roman"/>
          <w:i/>
          <w:sz w:val="24"/>
          <w:szCs w:val="24"/>
        </w:rPr>
        <w:t xml:space="preserve">pre test </w:t>
      </w:r>
      <w:r w:rsidRPr="00E4756E">
        <w:rPr>
          <w:rFonts w:ascii="Times New Roman" w:hAnsi="Times New Roman" w:cs="Times New Roman"/>
          <w:sz w:val="24"/>
          <w:szCs w:val="24"/>
        </w:rPr>
        <w:t xml:space="preserve">dengan nilai </w:t>
      </w:r>
      <w:r w:rsidRPr="00E4756E">
        <w:rPr>
          <w:rFonts w:ascii="Times New Roman" w:hAnsi="Times New Roman" w:cs="Times New Roman"/>
          <w:i/>
          <w:sz w:val="24"/>
          <w:szCs w:val="24"/>
        </w:rPr>
        <w:t xml:space="preserve">post test </w:t>
      </w:r>
      <w:r w:rsidRPr="00E4756E">
        <w:rPr>
          <w:rFonts w:ascii="Times New Roman" w:hAnsi="Times New Roman" w:cs="Times New Roman"/>
          <w:sz w:val="24"/>
          <w:szCs w:val="24"/>
        </w:rPr>
        <w:t xml:space="preserve">1, nilai </w:t>
      </w:r>
      <w:r w:rsidRPr="00E4756E">
        <w:rPr>
          <w:rFonts w:ascii="Times New Roman" w:hAnsi="Times New Roman" w:cs="Times New Roman"/>
          <w:i/>
          <w:sz w:val="24"/>
          <w:szCs w:val="24"/>
        </w:rPr>
        <w:t xml:space="preserve">post test </w:t>
      </w:r>
      <w:r w:rsidRPr="00E4756E">
        <w:rPr>
          <w:rFonts w:ascii="Times New Roman" w:hAnsi="Times New Roman" w:cs="Times New Roman"/>
          <w:sz w:val="24"/>
          <w:szCs w:val="24"/>
        </w:rPr>
        <w:t xml:space="preserve">1 dengan </w:t>
      </w:r>
      <w:r w:rsidRPr="00E4756E">
        <w:rPr>
          <w:rFonts w:ascii="Times New Roman" w:hAnsi="Times New Roman" w:cs="Times New Roman"/>
          <w:i/>
          <w:sz w:val="24"/>
          <w:szCs w:val="24"/>
        </w:rPr>
        <w:t xml:space="preserve">post test </w:t>
      </w:r>
      <w:r w:rsidRPr="00E4756E">
        <w:rPr>
          <w:rFonts w:ascii="Times New Roman" w:hAnsi="Times New Roman" w:cs="Times New Roman"/>
          <w:sz w:val="24"/>
          <w:szCs w:val="24"/>
        </w:rPr>
        <w:t xml:space="preserve">2, dan nilai </w:t>
      </w:r>
      <w:r w:rsidRPr="00E4756E">
        <w:rPr>
          <w:rFonts w:ascii="Times New Roman" w:hAnsi="Times New Roman" w:cs="Times New Roman"/>
          <w:i/>
          <w:sz w:val="24"/>
          <w:szCs w:val="24"/>
        </w:rPr>
        <w:t xml:space="preserve">pre test </w:t>
      </w:r>
      <w:r w:rsidRPr="00E4756E">
        <w:rPr>
          <w:rFonts w:ascii="Times New Roman" w:hAnsi="Times New Roman" w:cs="Times New Roman"/>
          <w:sz w:val="24"/>
          <w:szCs w:val="24"/>
        </w:rPr>
        <w:t xml:space="preserve">dengan </w:t>
      </w:r>
      <w:r w:rsidRPr="00E4756E">
        <w:rPr>
          <w:rFonts w:ascii="Times New Roman" w:hAnsi="Times New Roman" w:cs="Times New Roman"/>
          <w:i/>
          <w:sz w:val="24"/>
          <w:szCs w:val="24"/>
        </w:rPr>
        <w:lastRenderedPageBreak/>
        <w:t xml:space="preserve">post test </w:t>
      </w:r>
      <w:r w:rsidRPr="00E4756E">
        <w:rPr>
          <w:rFonts w:ascii="Times New Roman" w:hAnsi="Times New Roman" w:cs="Times New Roman"/>
          <w:sz w:val="24"/>
          <w:szCs w:val="24"/>
        </w:rPr>
        <w:t xml:space="preserve">2. Perubahan tingkat pengetahuan yang dilihat melalui skor </w:t>
      </w:r>
      <w:r w:rsidRPr="00E4756E">
        <w:rPr>
          <w:rFonts w:ascii="Times New Roman" w:hAnsi="Times New Roman" w:cs="Times New Roman"/>
          <w:i/>
          <w:sz w:val="24"/>
          <w:szCs w:val="24"/>
        </w:rPr>
        <w:t>pre test</w:t>
      </w:r>
      <w:r w:rsidRPr="00E4756E">
        <w:rPr>
          <w:rFonts w:ascii="Times New Roman" w:hAnsi="Times New Roman" w:cs="Times New Roman"/>
          <w:sz w:val="24"/>
          <w:szCs w:val="24"/>
        </w:rPr>
        <w:t>,</w:t>
      </w:r>
      <w:r w:rsidRPr="00E4756E">
        <w:rPr>
          <w:rFonts w:ascii="Times New Roman" w:hAnsi="Times New Roman" w:cs="Times New Roman"/>
          <w:i/>
          <w:sz w:val="24"/>
          <w:szCs w:val="24"/>
        </w:rPr>
        <w:t xml:space="preserve"> post test </w:t>
      </w:r>
      <w:r w:rsidRPr="00E4756E">
        <w:rPr>
          <w:rFonts w:ascii="Times New Roman" w:hAnsi="Times New Roman" w:cs="Times New Roman"/>
          <w:sz w:val="24"/>
          <w:szCs w:val="24"/>
        </w:rPr>
        <w:t>1, dan</w:t>
      </w:r>
      <w:r w:rsidRPr="00E4756E">
        <w:rPr>
          <w:rFonts w:ascii="Times New Roman" w:hAnsi="Times New Roman" w:cs="Times New Roman"/>
          <w:i/>
          <w:sz w:val="24"/>
          <w:szCs w:val="24"/>
        </w:rPr>
        <w:t xml:space="preserve"> post test </w:t>
      </w:r>
      <w:r w:rsidR="00D515B1">
        <w:rPr>
          <w:rFonts w:ascii="Times New Roman" w:hAnsi="Times New Roman" w:cs="Times New Roman"/>
          <w:sz w:val="24"/>
          <w:szCs w:val="24"/>
        </w:rPr>
        <w:t>2 ditampilkan pada tabel 2</w:t>
      </w:r>
      <w:r w:rsidRPr="00E4756E">
        <w:rPr>
          <w:rFonts w:ascii="Times New Roman" w:hAnsi="Times New Roman" w:cs="Times New Roman"/>
          <w:sz w:val="24"/>
          <w:szCs w:val="24"/>
        </w:rPr>
        <w:t xml:space="preserve"> berikut.</w:t>
      </w:r>
    </w:p>
    <w:p w:rsidR="00646759" w:rsidRPr="00646759" w:rsidRDefault="00D515B1" w:rsidP="00646759">
      <w:pPr>
        <w:pStyle w:val="ListParagraph"/>
        <w:spacing w:line="240" w:lineRule="auto"/>
        <w:ind w:left="284"/>
        <w:jc w:val="center"/>
        <w:rPr>
          <w:rFonts w:ascii="Times New Roman" w:hAnsi="Times New Roman" w:cs="Times New Roman"/>
          <w:szCs w:val="24"/>
        </w:rPr>
      </w:pPr>
      <w:r>
        <w:rPr>
          <w:rFonts w:ascii="Times New Roman" w:hAnsi="Times New Roman" w:cs="Times New Roman"/>
          <w:szCs w:val="24"/>
        </w:rPr>
        <w:t>Tabel 2</w:t>
      </w:r>
      <w:r w:rsidR="00646759" w:rsidRPr="00646759">
        <w:rPr>
          <w:rFonts w:ascii="Times New Roman" w:hAnsi="Times New Roman" w:cs="Times New Roman"/>
          <w:szCs w:val="24"/>
        </w:rPr>
        <w:t>. Perubahan Tingkat Pengetahuan</w:t>
      </w:r>
    </w:p>
    <w:tbl>
      <w:tblPr>
        <w:tblW w:w="7303" w:type="dxa"/>
        <w:jc w:val="center"/>
        <w:tblBorders>
          <w:top w:val="single" w:sz="4" w:space="0" w:color="auto"/>
          <w:bottom w:val="single" w:sz="4" w:space="0" w:color="auto"/>
        </w:tblBorders>
        <w:tblLook w:val="04A0" w:firstRow="1" w:lastRow="0" w:firstColumn="1" w:lastColumn="0" w:noHBand="0" w:noVBand="1"/>
      </w:tblPr>
      <w:tblGrid>
        <w:gridCol w:w="1274"/>
        <w:gridCol w:w="1275"/>
        <w:gridCol w:w="1259"/>
        <w:gridCol w:w="1173"/>
        <w:gridCol w:w="1173"/>
        <w:gridCol w:w="1149"/>
      </w:tblGrid>
      <w:tr w:rsidR="00646759" w:rsidRPr="00706243" w:rsidTr="00076456">
        <w:trPr>
          <w:jc w:val="center"/>
        </w:trPr>
        <w:tc>
          <w:tcPr>
            <w:tcW w:w="3808" w:type="dxa"/>
            <w:gridSpan w:val="3"/>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bookmarkStart w:id="2" w:name="_Hlk45529723"/>
            <w:r w:rsidRPr="00706243">
              <w:rPr>
                <w:rFonts w:ascii="Times New Roman" w:hAnsi="Times New Roman" w:cs="Times New Roman"/>
                <w:b/>
                <w:sz w:val="20"/>
                <w:szCs w:val="20"/>
              </w:rPr>
              <w:t>Pengukuran</w:t>
            </w:r>
          </w:p>
        </w:tc>
        <w:tc>
          <w:tcPr>
            <w:tcW w:w="1173" w:type="dxa"/>
            <w:vMerge w:val="restart"/>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sz w:val="20"/>
                <w:szCs w:val="20"/>
              </w:rPr>
              <w:t>p1</w:t>
            </w:r>
          </w:p>
        </w:tc>
        <w:tc>
          <w:tcPr>
            <w:tcW w:w="1173" w:type="dxa"/>
            <w:vMerge w:val="restart"/>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sz w:val="20"/>
                <w:szCs w:val="20"/>
              </w:rPr>
              <w:t>p2</w:t>
            </w:r>
          </w:p>
        </w:tc>
        <w:tc>
          <w:tcPr>
            <w:tcW w:w="1149" w:type="dxa"/>
            <w:vMerge w:val="restart"/>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sz w:val="20"/>
                <w:szCs w:val="20"/>
              </w:rPr>
              <w:t>p3</w:t>
            </w:r>
          </w:p>
        </w:tc>
      </w:tr>
      <w:tr w:rsidR="00646759" w:rsidRPr="00706243" w:rsidTr="00076456">
        <w:trPr>
          <w:jc w:val="center"/>
        </w:trPr>
        <w:tc>
          <w:tcPr>
            <w:tcW w:w="1274" w:type="dxa"/>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i/>
                <w:sz w:val="20"/>
                <w:szCs w:val="20"/>
              </w:rPr>
            </w:pPr>
            <w:r w:rsidRPr="00706243">
              <w:rPr>
                <w:rFonts w:ascii="Times New Roman" w:hAnsi="Times New Roman" w:cs="Times New Roman"/>
                <w:b/>
                <w:i/>
                <w:sz w:val="20"/>
                <w:szCs w:val="20"/>
              </w:rPr>
              <w:t>Pre Test</w:t>
            </w:r>
          </w:p>
          <w:p w:rsidR="00646759" w:rsidRPr="00706243" w:rsidRDefault="00646759" w:rsidP="00646759">
            <w:pPr>
              <w:spacing w:after="0" w:line="240" w:lineRule="auto"/>
              <w:jc w:val="center"/>
              <w:rPr>
                <w:rFonts w:ascii="Times New Roman" w:hAnsi="Times New Roman" w:cs="Times New Roman"/>
                <w:b/>
                <w:i/>
                <w:sz w:val="20"/>
                <w:szCs w:val="20"/>
              </w:rPr>
            </w:pPr>
            <w:r w:rsidRPr="00706243">
              <w:rPr>
                <w:rFonts w:ascii="Times New Roman" w:hAnsi="Times New Roman" w:cs="Times New Roman"/>
                <w:b/>
                <w:sz w:val="20"/>
                <w:szCs w:val="20"/>
              </w:rPr>
              <w:t>Mean (SD)</w:t>
            </w:r>
          </w:p>
        </w:tc>
        <w:tc>
          <w:tcPr>
            <w:tcW w:w="1275" w:type="dxa"/>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i/>
                <w:sz w:val="20"/>
                <w:szCs w:val="20"/>
              </w:rPr>
              <w:t>Post Test</w:t>
            </w:r>
            <w:r w:rsidRPr="00706243">
              <w:rPr>
                <w:rFonts w:ascii="Times New Roman" w:hAnsi="Times New Roman" w:cs="Times New Roman"/>
                <w:b/>
                <w:sz w:val="20"/>
                <w:szCs w:val="20"/>
              </w:rPr>
              <w:t xml:space="preserve"> 1</w:t>
            </w:r>
          </w:p>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sz w:val="20"/>
                <w:szCs w:val="20"/>
              </w:rPr>
              <w:t>Mean (SD)</w:t>
            </w:r>
          </w:p>
        </w:tc>
        <w:tc>
          <w:tcPr>
            <w:tcW w:w="1259" w:type="dxa"/>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i/>
                <w:sz w:val="20"/>
                <w:szCs w:val="20"/>
              </w:rPr>
              <w:t xml:space="preserve">Post Test </w:t>
            </w:r>
            <w:r w:rsidRPr="00706243">
              <w:rPr>
                <w:rFonts w:ascii="Times New Roman" w:hAnsi="Times New Roman" w:cs="Times New Roman"/>
                <w:b/>
                <w:sz w:val="20"/>
                <w:szCs w:val="20"/>
              </w:rPr>
              <w:t>2</w:t>
            </w:r>
          </w:p>
          <w:p w:rsidR="00646759" w:rsidRPr="00706243" w:rsidRDefault="00646759" w:rsidP="00646759">
            <w:pPr>
              <w:spacing w:after="0" w:line="240" w:lineRule="auto"/>
              <w:jc w:val="center"/>
              <w:rPr>
                <w:rFonts w:ascii="Times New Roman" w:hAnsi="Times New Roman" w:cs="Times New Roman"/>
                <w:b/>
                <w:sz w:val="20"/>
                <w:szCs w:val="20"/>
              </w:rPr>
            </w:pPr>
            <w:r w:rsidRPr="00706243">
              <w:rPr>
                <w:rFonts w:ascii="Times New Roman" w:hAnsi="Times New Roman" w:cs="Times New Roman"/>
                <w:b/>
                <w:sz w:val="20"/>
                <w:szCs w:val="20"/>
              </w:rPr>
              <w:t>Mean (SD)</w:t>
            </w:r>
          </w:p>
        </w:tc>
        <w:tc>
          <w:tcPr>
            <w:tcW w:w="1173" w:type="dxa"/>
            <w:vMerge/>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p>
        </w:tc>
        <w:tc>
          <w:tcPr>
            <w:tcW w:w="1173" w:type="dxa"/>
            <w:vMerge/>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p>
        </w:tc>
        <w:tc>
          <w:tcPr>
            <w:tcW w:w="1149" w:type="dxa"/>
            <w:vMerge/>
            <w:tcBorders>
              <w:top w:val="single" w:sz="4" w:space="0" w:color="auto"/>
              <w:bottom w:val="single" w:sz="4" w:space="0" w:color="auto"/>
            </w:tcBorders>
            <w:vAlign w:val="center"/>
          </w:tcPr>
          <w:p w:rsidR="00646759" w:rsidRPr="00706243" w:rsidRDefault="00646759" w:rsidP="00646759">
            <w:pPr>
              <w:spacing w:after="0" w:line="240" w:lineRule="auto"/>
              <w:jc w:val="center"/>
              <w:rPr>
                <w:rFonts w:ascii="Times New Roman" w:hAnsi="Times New Roman" w:cs="Times New Roman"/>
                <w:b/>
                <w:sz w:val="20"/>
                <w:szCs w:val="20"/>
              </w:rPr>
            </w:pPr>
          </w:p>
        </w:tc>
      </w:tr>
      <w:tr w:rsidR="00646759" w:rsidRPr="00706243" w:rsidTr="00076456">
        <w:trPr>
          <w:jc w:val="center"/>
        </w:trPr>
        <w:tc>
          <w:tcPr>
            <w:tcW w:w="1274"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79,43 (6,94)</w:t>
            </w:r>
          </w:p>
        </w:tc>
        <w:tc>
          <w:tcPr>
            <w:tcW w:w="1275" w:type="dxa"/>
            <w:tcBorders>
              <w:top w:val="nil"/>
            </w:tcBorders>
            <w:vAlign w:val="center"/>
          </w:tcPr>
          <w:p w:rsidR="00646759" w:rsidRPr="00706243" w:rsidRDefault="00646759" w:rsidP="00646759">
            <w:pPr>
              <w:spacing w:after="0" w:line="240" w:lineRule="auto"/>
              <w:jc w:val="center"/>
              <w:rPr>
                <w:rFonts w:ascii="Times New Roman" w:hAnsi="Times New Roman" w:cs="Times New Roman"/>
                <w:sz w:val="20"/>
                <w:szCs w:val="20"/>
              </w:rPr>
            </w:pPr>
            <w:r w:rsidRPr="00706243">
              <w:rPr>
                <w:rFonts w:ascii="Times New Roman" w:hAnsi="Times New Roman" w:cs="Times New Roman"/>
                <w:sz w:val="20"/>
                <w:szCs w:val="20"/>
              </w:rPr>
              <w:t>84,11 (6,61)</w:t>
            </w:r>
          </w:p>
        </w:tc>
        <w:tc>
          <w:tcPr>
            <w:tcW w:w="1259"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83,77 (8,56)</w:t>
            </w:r>
          </w:p>
        </w:tc>
        <w:tc>
          <w:tcPr>
            <w:tcW w:w="1173" w:type="dxa"/>
            <w:tcBorders>
              <w:top w:val="nil"/>
            </w:tcBorders>
            <w:vAlign w:val="center"/>
          </w:tcPr>
          <w:p w:rsidR="00646759" w:rsidRPr="00706243" w:rsidRDefault="00646759" w:rsidP="00646759">
            <w:pPr>
              <w:spacing w:after="0" w:line="240" w:lineRule="auto"/>
              <w:jc w:val="center"/>
              <w:rPr>
                <w:rFonts w:ascii="Times New Roman" w:hAnsi="Times New Roman" w:cs="Times New Roman"/>
                <w:sz w:val="20"/>
                <w:szCs w:val="20"/>
              </w:rPr>
            </w:pPr>
            <w:r w:rsidRPr="00706243">
              <w:rPr>
                <w:rFonts w:ascii="Times New Roman" w:hAnsi="Times New Roman" w:cs="Times New Roman"/>
                <w:sz w:val="20"/>
                <w:szCs w:val="20"/>
              </w:rPr>
              <w:t>0,002</w:t>
            </w:r>
          </w:p>
        </w:tc>
        <w:tc>
          <w:tcPr>
            <w:tcW w:w="1173" w:type="dxa"/>
            <w:tcBorders>
              <w:top w:val="nil"/>
            </w:tcBorders>
            <w:vAlign w:val="center"/>
          </w:tcPr>
          <w:p w:rsidR="00646759" w:rsidRPr="00706243" w:rsidRDefault="00646759" w:rsidP="00646759">
            <w:pPr>
              <w:spacing w:after="0" w:line="240" w:lineRule="auto"/>
              <w:jc w:val="center"/>
              <w:rPr>
                <w:rFonts w:ascii="Times New Roman" w:hAnsi="Times New Roman" w:cs="Times New Roman"/>
                <w:sz w:val="20"/>
                <w:szCs w:val="20"/>
              </w:rPr>
            </w:pPr>
            <w:r w:rsidRPr="00706243">
              <w:rPr>
                <w:rFonts w:ascii="Times New Roman" w:hAnsi="Times New Roman" w:cs="Times New Roman"/>
                <w:sz w:val="20"/>
                <w:szCs w:val="20"/>
              </w:rPr>
              <w:t>0,919</w:t>
            </w:r>
          </w:p>
        </w:tc>
        <w:tc>
          <w:tcPr>
            <w:tcW w:w="1149" w:type="dxa"/>
            <w:tcBorders>
              <w:top w:val="nil"/>
            </w:tcBorders>
            <w:vAlign w:val="center"/>
          </w:tcPr>
          <w:p w:rsidR="00646759" w:rsidRPr="00706243" w:rsidRDefault="00646759" w:rsidP="00646759">
            <w:pPr>
              <w:pStyle w:val="ListParagraph"/>
              <w:spacing w:after="0" w:line="240" w:lineRule="auto"/>
              <w:ind w:left="0"/>
              <w:jc w:val="center"/>
              <w:rPr>
                <w:rFonts w:ascii="Times New Roman" w:hAnsi="Times New Roman" w:cs="Times New Roman"/>
                <w:sz w:val="20"/>
                <w:szCs w:val="20"/>
              </w:rPr>
            </w:pPr>
            <w:r w:rsidRPr="00706243">
              <w:rPr>
                <w:rFonts w:ascii="Times New Roman" w:hAnsi="Times New Roman" w:cs="Times New Roman"/>
                <w:sz w:val="20"/>
                <w:szCs w:val="20"/>
              </w:rPr>
              <w:t>0,006</w:t>
            </w:r>
          </w:p>
        </w:tc>
      </w:tr>
    </w:tbl>
    <w:bookmarkEnd w:id="2"/>
    <w:p w:rsidR="00646759" w:rsidRPr="00706243" w:rsidRDefault="00646759" w:rsidP="00076456">
      <w:pPr>
        <w:spacing w:line="240" w:lineRule="auto"/>
        <w:ind w:left="709"/>
        <w:jc w:val="both"/>
        <w:rPr>
          <w:rFonts w:ascii="Times New Roman" w:hAnsi="Times New Roman" w:cs="Times New Roman"/>
          <w:sz w:val="20"/>
          <w:szCs w:val="24"/>
        </w:rPr>
      </w:pPr>
      <w:r w:rsidRPr="00706243">
        <w:rPr>
          <w:rFonts w:ascii="Times New Roman" w:hAnsi="Times New Roman" w:cs="Times New Roman"/>
          <w:sz w:val="20"/>
          <w:szCs w:val="24"/>
        </w:rPr>
        <w:t>Sumber : Data Primer, 2017</w:t>
      </w:r>
    </w:p>
    <w:p w:rsidR="00646759" w:rsidRPr="00706243" w:rsidRDefault="00646759" w:rsidP="00076456">
      <w:pPr>
        <w:spacing w:after="0" w:line="240" w:lineRule="auto"/>
        <w:ind w:left="709"/>
        <w:jc w:val="both"/>
        <w:rPr>
          <w:rFonts w:ascii="Times New Roman" w:hAnsi="Times New Roman" w:cs="Times New Roman"/>
          <w:sz w:val="20"/>
          <w:szCs w:val="24"/>
        </w:rPr>
      </w:pPr>
      <w:r w:rsidRPr="00706243">
        <w:rPr>
          <w:rFonts w:ascii="Times New Roman" w:hAnsi="Times New Roman" w:cs="Times New Roman"/>
          <w:sz w:val="20"/>
          <w:szCs w:val="24"/>
        </w:rPr>
        <w:t xml:space="preserve">Keterangan : </w:t>
      </w:r>
    </w:p>
    <w:p w:rsidR="00646759" w:rsidRPr="00706243" w:rsidRDefault="00646759" w:rsidP="00076456">
      <w:pPr>
        <w:pStyle w:val="ListParagraph"/>
        <w:spacing w:after="0" w:line="240" w:lineRule="auto"/>
        <w:ind w:left="709"/>
        <w:jc w:val="both"/>
        <w:rPr>
          <w:rFonts w:ascii="Times New Roman" w:hAnsi="Times New Roman" w:cs="Times New Roman"/>
          <w:sz w:val="20"/>
          <w:szCs w:val="24"/>
        </w:rPr>
      </w:pPr>
      <w:r w:rsidRPr="00706243">
        <w:rPr>
          <w:rFonts w:ascii="Times New Roman" w:hAnsi="Times New Roman" w:cs="Times New Roman"/>
          <w:sz w:val="20"/>
          <w:szCs w:val="24"/>
        </w:rPr>
        <w:t xml:space="preserve">p1 = perbandingan nilai rerata </w:t>
      </w:r>
      <w:r w:rsidRPr="00706243">
        <w:rPr>
          <w:rFonts w:ascii="Times New Roman" w:hAnsi="Times New Roman" w:cs="Times New Roman"/>
          <w:i/>
          <w:sz w:val="20"/>
          <w:szCs w:val="24"/>
        </w:rPr>
        <w:t xml:space="preserve">Pre Test </w:t>
      </w:r>
      <w:r w:rsidRPr="00706243">
        <w:rPr>
          <w:rFonts w:ascii="Times New Roman" w:hAnsi="Times New Roman" w:cs="Times New Roman"/>
          <w:sz w:val="20"/>
          <w:szCs w:val="24"/>
        </w:rPr>
        <w:t xml:space="preserve">dan </w:t>
      </w:r>
      <w:r w:rsidRPr="00706243">
        <w:rPr>
          <w:rFonts w:ascii="Times New Roman" w:hAnsi="Times New Roman" w:cs="Times New Roman"/>
          <w:i/>
          <w:sz w:val="20"/>
          <w:szCs w:val="24"/>
        </w:rPr>
        <w:t>Post Test</w:t>
      </w:r>
      <w:r w:rsidRPr="00706243">
        <w:rPr>
          <w:rFonts w:ascii="Times New Roman" w:hAnsi="Times New Roman" w:cs="Times New Roman"/>
          <w:sz w:val="20"/>
          <w:szCs w:val="24"/>
        </w:rPr>
        <w:t xml:space="preserve"> 1</w:t>
      </w:r>
    </w:p>
    <w:p w:rsidR="00646759" w:rsidRPr="00706243" w:rsidRDefault="00646759" w:rsidP="00076456">
      <w:pPr>
        <w:pStyle w:val="ListParagraph"/>
        <w:spacing w:line="240" w:lineRule="auto"/>
        <w:ind w:left="709"/>
        <w:jc w:val="both"/>
        <w:rPr>
          <w:rFonts w:ascii="Times New Roman" w:hAnsi="Times New Roman" w:cs="Times New Roman"/>
          <w:sz w:val="20"/>
          <w:szCs w:val="24"/>
        </w:rPr>
      </w:pPr>
      <w:r w:rsidRPr="00706243">
        <w:rPr>
          <w:rFonts w:ascii="Times New Roman" w:hAnsi="Times New Roman" w:cs="Times New Roman"/>
          <w:sz w:val="20"/>
          <w:szCs w:val="24"/>
        </w:rPr>
        <w:t xml:space="preserve">p2 = perbandingan nilai rerata </w:t>
      </w:r>
      <w:r w:rsidRPr="00706243">
        <w:rPr>
          <w:rFonts w:ascii="Times New Roman" w:hAnsi="Times New Roman" w:cs="Times New Roman"/>
          <w:i/>
          <w:sz w:val="20"/>
          <w:szCs w:val="24"/>
        </w:rPr>
        <w:t>Post Test</w:t>
      </w:r>
      <w:r w:rsidRPr="00706243">
        <w:rPr>
          <w:rFonts w:ascii="Times New Roman" w:hAnsi="Times New Roman" w:cs="Times New Roman"/>
          <w:sz w:val="20"/>
          <w:szCs w:val="24"/>
        </w:rPr>
        <w:t xml:space="preserve"> 1 dan </w:t>
      </w:r>
      <w:r w:rsidRPr="00706243">
        <w:rPr>
          <w:rFonts w:ascii="Times New Roman" w:hAnsi="Times New Roman" w:cs="Times New Roman"/>
          <w:i/>
          <w:sz w:val="20"/>
          <w:szCs w:val="24"/>
        </w:rPr>
        <w:t>Post Test</w:t>
      </w:r>
      <w:r w:rsidRPr="00706243">
        <w:rPr>
          <w:rFonts w:ascii="Times New Roman" w:hAnsi="Times New Roman" w:cs="Times New Roman"/>
          <w:sz w:val="20"/>
          <w:szCs w:val="24"/>
        </w:rPr>
        <w:t xml:space="preserve"> 2</w:t>
      </w:r>
    </w:p>
    <w:p w:rsidR="00646759" w:rsidRPr="00706243" w:rsidRDefault="00646759" w:rsidP="00076456">
      <w:pPr>
        <w:pStyle w:val="ListParagraph"/>
        <w:spacing w:line="240" w:lineRule="auto"/>
        <w:ind w:left="709"/>
        <w:jc w:val="both"/>
        <w:rPr>
          <w:rFonts w:ascii="Times New Roman" w:hAnsi="Times New Roman" w:cs="Times New Roman"/>
          <w:sz w:val="20"/>
          <w:szCs w:val="24"/>
        </w:rPr>
      </w:pPr>
      <w:r w:rsidRPr="00706243">
        <w:rPr>
          <w:rFonts w:ascii="Times New Roman" w:hAnsi="Times New Roman" w:cs="Times New Roman"/>
          <w:sz w:val="20"/>
          <w:szCs w:val="24"/>
        </w:rPr>
        <w:t xml:space="preserve">p3 = perbandingan nilai rerata </w:t>
      </w:r>
      <w:r w:rsidRPr="00706243">
        <w:rPr>
          <w:rFonts w:ascii="Times New Roman" w:hAnsi="Times New Roman" w:cs="Times New Roman"/>
          <w:i/>
          <w:sz w:val="20"/>
          <w:szCs w:val="24"/>
        </w:rPr>
        <w:t xml:space="preserve">Pre Test </w:t>
      </w:r>
      <w:r w:rsidRPr="00706243">
        <w:rPr>
          <w:rFonts w:ascii="Times New Roman" w:hAnsi="Times New Roman" w:cs="Times New Roman"/>
          <w:sz w:val="20"/>
          <w:szCs w:val="24"/>
        </w:rPr>
        <w:t xml:space="preserve">dan </w:t>
      </w:r>
      <w:r w:rsidRPr="00706243">
        <w:rPr>
          <w:rFonts w:ascii="Times New Roman" w:hAnsi="Times New Roman" w:cs="Times New Roman"/>
          <w:i/>
          <w:sz w:val="20"/>
          <w:szCs w:val="24"/>
        </w:rPr>
        <w:t>Post Test</w:t>
      </w:r>
      <w:r w:rsidRPr="00706243">
        <w:rPr>
          <w:rFonts w:ascii="Times New Roman" w:hAnsi="Times New Roman" w:cs="Times New Roman"/>
          <w:sz w:val="20"/>
          <w:szCs w:val="24"/>
        </w:rPr>
        <w:t xml:space="preserve"> 2</w:t>
      </w:r>
    </w:p>
    <w:p w:rsidR="00646759" w:rsidRPr="00666B61" w:rsidRDefault="00646759" w:rsidP="00646759">
      <w:pPr>
        <w:pStyle w:val="ListParagraph"/>
        <w:spacing w:line="276" w:lineRule="auto"/>
        <w:ind w:left="284"/>
        <w:jc w:val="center"/>
        <w:rPr>
          <w:rFonts w:ascii="Times New Roman" w:hAnsi="Times New Roman" w:cs="Times New Roman"/>
          <w:sz w:val="24"/>
          <w:szCs w:val="24"/>
        </w:rPr>
      </w:pPr>
    </w:p>
    <w:p w:rsidR="0073711B" w:rsidRDefault="00646759" w:rsidP="0073711B">
      <w:pPr>
        <w:spacing w:line="276" w:lineRule="auto"/>
        <w:ind w:firstLine="720"/>
        <w:jc w:val="both"/>
        <w:rPr>
          <w:rFonts w:ascii="Times New Roman" w:hAnsi="Times New Roman" w:cs="Times New Roman"/>
          <w:sz w:val="24"/>
          <w:szCs w:val="24"/>
        </w:rPr>
      </w:pPr>
      <w:r w:rsidRPr="00E4756E">
        <w:rPr>
          <w:rFonts w:ascii="Times New Roman" w:hAnsi="Times New Roman" w:cs="Times New Roman"/>
          <w:sz w:val="24"/>
          <w:szCs w:val="24"/>
        </w:rPr>
        <w:t>Perubahan tingkat pengetahuan dari pengetahuan awal (</w:t>
      </w:r>
      <w:r w:rsidRPr="00E4756E">
        <w:rPr>
          <w:rFonts w:ascii="Times New Roman" w:hAnsi="Times New Roman" w:cs="Times New Roman"/>
          <w:i/>
          <w:sz w:val="24"/>
          <w:szCs w:val="24"/>
        </w:rPr>
        <w:t>pre test</w:t>
      </w:r>
      <w:r w:rsidRPr="00E4756E">
        <w:rPr>
          <w:rFonts w:ascii="Times New Roman" w:hAnsi="Times New Roman" w:cs="Times New Roman"/>
          <w:sz w:val="24"/>
          <w:szCs w:val="24"/>
        </w:rPr>
        <w:t>) sebelum diberikan pendidikan kesehatan sampai 10 hari setelah diberikan pendidikan kesehatan (</w:t>
      </w:r>
      <w:r w:rsidRPr="00E4756E">
        <w:rPr>
          <w:rFonts w:ascii="Times New Roman" w:hAnsi="Times New Roman" w:cs="Times New Roman"/>
          <w:i/>
          <w:sz w:val="24"/>
          <w:szCs w:val="24"/>
        </w:rPr>
        <w:t>post test</w:t>
      </w:r>
      <w:r w:rsidRPr="00E4756E">
        <w:rPr>
          <w:rFonts w:ascii="Times New Roman" w:hAnsi="Times New Roman" w:cs="Times New Roman"/>
          <w:sz w:val="24"/>
          <w:szCs w:val="24"/>
        </w:rPr>
        <w:t xml:space="preserve"> 2) digunakan untuk melihat pengaruh pendidikan kesehatan terhadap pengetahuan responden. Berdasarkan uji statistik</w:t>
      </w:r>
      <w:r w:rsidRPr="00E4756E">
        <w:rPr>
          <w:rFonts w:ascii="Times New Roman" w:hAnsi="Times New Roman" w:cs="Times New Roman"/>
          <w:i/>
          <w:sz w:val="24"/>
          <w:szCs w:val="24"/>
        </w:rPr>
        <w:t xml:space="preserve"> </w:t>
      </w:r>
      <w:r w:rsidRPr="00E4756E">
        <w:rPr>
          <w:rFonts w:ascii="Times New Roman" w:hAnsi="Times New Roman" w:cs="Times New Roman"/>
          <w:sz w:val="24"/>
          <w:szCs w:val="24"/>
        </w:rPr>
        <w:t xml:space="preserve">diketahui bahwa terdapat perbedaan tingkat pengetahuan sebelum dan sesudah 10 hari dilakukan pendidikan kesehatan melalui media </w:t>
      </w:r>
      <w:r w:rsidRPr="00E4756E">
        <w:rPr>
          <w:rFonts w:ascii="Times New Roman" w:hAnsi="Times New Roman" w:cs="Times New Roman"/>
          <w:i/>
          <w:sz w:val="24"/>
          <w:szCs w:val="24"/>
        </w:rPr>
        <w:t>book</w:t>
      </w:r>
      <w:r>
        <w:rPr>
          <w:rFonts w:ascii="Times New Roman" w:hAnsi="Times New Roman" w:cs="Times New Roman"/>
          <w:i/>
          <w:sz w:val="24"/>
          <w:szCs w:val="24"/>
          <w:lang w:val="en-US"/>
        </w:rPr>
        <w:t>let</w:t>
      </w:r>
      <w:r w:rsidRPr="00E4756E">
        <w:rPr>
          <w:rFonts w:ascii="Times New Roman" w:hAnsi="Times New Roman" w:cs="Times New Roman"/>
          <w:sz w:val="24"/>
          <w:szCs w:val="24"/>
        </w:rPr>
        <w:t>.</w:t>
      </w:r>
    </w:p>
    <w:p w:rsidR="0073711B" w:rsidRDefault="0073711B" w:rsidP="0073711B">
      <w:pPr>
        <w:spacing w:line="276" w:lineRule="auto"/>
        <w:jc w:val="both"/>
        <w:rPr>
          <w:rFonts w:ascii="Times New Roman" w:hAnsi="Times New Roman" w:cs="Times New Roman"/>
          <w:sz w:val="24"/>
          <w:szCs w:val="24"/>
        </w:rPr>
      </w:pPr>
    </w:p>
    <w:p w:rsidR="0073711B" w:rsidRPr="0073711B" w:rsidRDefault="0073711B" w:rsidP="0073711B">
      <w:pPr>
        <w:spacing w:line="276" w:lineRule="auto"/>
        <w:jc w:val="both"/>
        <w:rPr>
          <w:rFonts w:ascii="Times New Roman" w:hAnsi="Times New Roman" w:cs="Times New Roman"/>
          <w:sz w:val="24"/>
          <w:szCs w:val="24"/>
        </w:rPr>
      </w:pPr>
      <w:r w:rsidRPr="00E4756E">
        <w:rPr>
          <w:rFonts w:ascii="Times New Roman" w:hAnsi="Times New Roman" w:cs="Times New Roman"/>
          <w:b/>
          <w:sz w:val="24"/>
        </w:rPr>
        <w:t>PEMBAHASAN</w:t>
      </w:r>
    </w:p>
    <w:p w:rsidR="0073711B" w:rsidRDefault="0073711B" w:rsidP="0073711B">
      <w:pPr>
        <w:spacing w:line="276" w:lineRule="auto"/>
        <w:ind w:firstLine="720"/>
        <w:jc w:val="both"/>
        <w:rPr>
          <w:rFonts w:ascii="Times New Roman" w:hAnsi="Times New Roman" w:cs="Times New Roman"/>
          <w:b/>
          <w:sz w:val="24"/>
        </w:rPr>
      </w:pPr>
      <w:r w:rsidRPr="00E4756E">
        <w:rPr>
          <w:rFonts w:ascii="Times New Roman" w:hAnsi="Times New Roman" w:cs="Times New Roman"/>
          <w:sz w:val="24"/>
          <w:szCs w:val="24"/>
        </w:rPr>
        <w:t xml:space="preserve">Responden dengan status gizi obesitas </w:t>
      </w:r>
      <w:r>
        <w:rPr>
          <w:rFonts w:ascii="Times New Roman" w:hAnsi="Times New Roman" w:cs="Times New Roman"/>
          <w:sz w:val="24"/>
          <w:szCs w:val="24"/>
        </w:rPr>
        <w:t>sebanyak 11,43%</w:t>
      </w:r>
      <w:r>
        <w:rPr>
          <w:rFonts w:ascii="Times New Roman" w:hAnsi="Times New Roman" w:cs="Times New Roman"/>
          <w:sz w:val="24"/>
          <w:szCs w:val="24"/>
          <w:lang w:val="en-US"/>
        </w:rPr>
        <w:t>, s</w:t>
      </w:r>
      <w:r w:rsidRPr="00E4756E">
        <w:rPr>
          <w:rFonts w:ascii="Times New Roman" w:hAnsi="Times New Roman" w:cs="Times New Roman"/>
          <w:sz w:val="24"/>
          <w:szCs w:val="24"/>
        </w:rPr>
        <w:t>tatus gizi gemuk dan obesitas yang telah dialami pada masa remaja apabila berlanjut pada masa dewasa akan lebih sulit untuk diatasi. Sebagai upaya pencegahan, responden perlu memperoleh pendidikan kesehatan tentang pencegahan obesitas yang ditujukan kepada seluruh responden. Obesitas menjadi masalah yang dapat mengancam kesehatan remaja karena pada masa ini remaja mengalami peningkatan berat badan yang berlangsung sangat cepat pada masa pubertas</w:t>
      </w:r>
      <w:r w:rsidRPr="00E4756E">
        <w:rPr>
          <w:rFonts w:ascii="Times New Roman" w:hAnsi="Times New Roman" w:cs="Times New Roman"/>
          <w:sz w:val="24"/>
          <w:szCs w:val="24"/>
          <w:vertAlign w:val="superscript"/>
        </w:rPr>
        <w:t>8</w:t>
      </w:r>
      <w:r w:rsidRPr="00E4756E">
        <w:rPr>
          <w:rFonts w:ascii="Times New Roman" w:hAnsi="Times New Roman" w:cs="Times New Roman"/>
          <w:sz w:val="24"/>
          <w:szCs w:val="24"/>
        </w:rPr>
        <w:t>.</w:t>
      </w:r>
    </w:p>
    <w:p w:rsidR="0073711B" w:rsidRPr="008F6FFE" w:rsidRDefault="0073711B" w:rsidP="0073711B">
      <w:pPr>
        <w:spacing w:line="276" w:lineRule="auto"/>
        <w:ind w:firstLine="720"/>
        <w:jc w:val="both"/>
        <w:rPr>
          <w:rFonts w:ascii="Times New Roman" w:hAnsi="Times New Roman" w:cs="Times New Roman"/>
          <w:b/>
          <w:sz w:val="24"/>
          <w:lang w:val="en-US"/>
        </w:rPr>
      </w:pPr>
      <w:r w:rsidRPr="00E4756E">
        <w:rPr>
          <w:rFonts w:ascii="Times New Roman" w:hAnsi="Times New Roman" w:cs="Times New Roman"/>
          <w:sz w:val="24"/>
          <w:szCs w:val="24"/>
        </w:rPr>
        <w:t xml:space="preserve">Tingkat pengetahuan setelah diberikan pendidikan kesehatan mengalami peningkatan </w:t>
      </w:r>
      <w:r>
        <w:rPr>
          <w:rFonts w:ascii="Times New Roman" w:hAnsi="Times New Roman" w:cs="Times New Roman"/>
          <w:sz w:val="24"/>
          <w:szCs w:val="24"/>
          <w:lang w:val="en-US"/>
        </w:rPr>
        <w:t xml:space="preserve">dilihat </w:t>
      </w:r>
      <w:r w:rsidRPr="00E4756E">
        <w:rPr>
          <w:rFonts w:ascii="Times New Roman" w:hAnsi="Times New Roman" w:cs="Times New Roman"/>
          <w:sz w:val="24"/>
          <w:szCs w:val="24"/>
        </w:rPr>
        <w:t xml:space="preserve">dari nilai </w:t>
      </w:r>
      <w:r w:rsidRPr="00E4756E">
        <w:rPr>
          <w:rFonts w:ascii="Times New Roman" w:hAnsi="Times New Roman" w:cs="Times New Roman"/>
          <w:i/>
          <w:sz w:val="24"/>
          <w:szCs w:val="24"/>
        </w:rPr>
        <w:t xml:space="preserve">pre test </w:t>
      </w:r>
      <w:r w:rsidRPr="00E4756E">
        <w:rPr>
          <w:rFonts w:ascii="Times New Roman" w:hAnsi="Times New Roman" w:cs="Times New Roman"/>
          <w:sz w:val="24"/>
          <w:szCs w:val="24"/>
        </w:rPr>
        <w:t xml:space="preserve">ke nilai </w:t>
      </w:r>
      <w:r w:rsidRPr="00E4756E">
        <w:rPr>
          <w:rFonts w:ascii="Times New Roman" w:hAnsi="Times New Roman" w:cs="Times New Roman"/>
          <w:i/>
          <w:sz w:val="24"/>
          <w:szCs w:val="24"/>
        </w:rPr>
        <w:t xml:space="preserve">post test </w:t>
      </w:r>
      <w:r w:rsidRPr="00E4756E">
        <w:rPr>
          <w:rFonts w:ascii="Times New Roman" w:hAnsi="Times New Roman" w:cs="Times New Roman"/>
          <w:sz w:val="24"/>
          <w:szCs w:val="24"/>
        </w:rPr>
        <w:t xml:space="preserve">1 namun mengalami penurunan pada nilai </w:t>
      </w:r>
      <w:r w:rsidRPr="00E4756E">
        <w:rPr>
          <w:rFonts w:ascii="Times New Roman" w:hAnsi="Times New Roman" w:cs="Times New Roman"/>
          <w:i/>
          <w:sz w:val="24"/>
          <w:szCs w:val="24"/>
        </w:rPr>
        <w:t xml:space="preserve">post test </w:t>
      </w:r>
      <w:r w:rsidRPr="00E4756E">
        <w:rPr>
          <w:rFonts w:ascii="Times New Roman" w:hAnsi="Times New Roman" w:cs="Times New Roman"/>
          <w:sz w:val="24"/>
          <w:szCs w:val="24"/>
        </w:rPr>
        <w:t xml:space="preserve">2. Hal ini dikarenakan </w:t>
      </w:r>
      <w:r>
        <w:rPr>
          <w:rFonts w:ascii="Times New Roman" w:hAnsi="Times New Roman" w:cs="Times New Roman"/>
          <w:sz w:val="24"/>
          <w:szCs w:val="24"/>
          <w:lang w:val="en-US"/>
        </w:rPr>
        <w:t>adanya p</w:t>
      </w:r>
      <w:r w:rsidRPr="00E4756E">
        <w:rPr>
          <w:rFonts w:ascii="Times New Roman" w:hAnsi="Times New Roman" w:cs="Times New Roman"/>
          <w:sz w:val="24"/>
          <w:szCs w:val="24"/>
        </w:rPr>
        <w:t xml:space="preserve">enurunan daya ingat terhadap isi materi pendidikan kesehatan dan minat untuk membaca kembali </w:t>
      </w:r>
      <w:r w:rsidRPr="008F6FFE">
        <w:rPr>
          <w:rFonts w:ascii="Times New Roman" w:hAnsi="Times New Roman" w:cs="Times New Roman"/>
          <w:i/>
          <w:sz w:val="24"/>
          <w:szCs w:val="24"/>
        </w:rPr>
        <w:t>booklet</w:t>
      </w:r>
      <w:r>
        <w:rPr>
          <w:rFonts w:ascii="Times New Roman" w:hAnsi="Times New Roman" w:cs="Times New Roman"/>
          <w:sz w:val="24"/>
          <w:szCs w:val="24"/>
          <w:lang w:val="en-US"/>
        </w:rPr>
        <w:t xml:space="preserve">. </w:t>
      </w:r>
      <w:r w:rsidRPr="008F6FFE">
        <w:rPr>
          <w:rFonts w:ascii="Times New Roman" w:hAnsi="Times New Roman" w:cs="Times New Roman"/>
          <w:sz w:val="24"/>
          <w:szCs w:val="24"/>
        </w:rPr>
        <w:t>Pendidikan</w:t>
      </w:r>
      <w:r w:rsidRPr="00E4756E">
        <w:rPr>
          <w:rFonts w:ascii="Times New Roman" w:hAnsi="Times New Roman" w:cs="Times New Roman"/>
          <w:sz w:val="24"/>
          <w:szCs w:val="24"/>
        </w:rPr>
        <w:t xml:space="preserve"> kesehatan melalui </w:t>
      </w:r>
      <w:r>
        <w:rPr>
          <w:rFonts w:ascii="Times New Roman" w:hAnsi="Times New Roman" w:cs="Times New Roman"/>
          <w:i/>
          <w:sz w:val="24"/>
          <w:szCs w:val="24"/>
        </w:rPr>
        <w:t>booklet</w:t>
      </w:r>
      <w:r>
        <w:rPr>
          <w:rFonts w:ascii="Times New Roman" w:hAnsi="Times New Roman" w:cs="Times New Roman"/>
          <w:sz w:val="24"/>
          <w:szCs w:val="24"/>
          <w:lang w:val="en-US"/>
        </w:rPr>
        <w:t>.</w:t>
      </w:r>
      <w:r>
        <w:rPr>
          <w:rFonts w:ascii="Times New Roman" w:hAnsi="Times New Roman" w:cs="Times New Roman"/>
          <w:b/>
          <w:sz w:val="24"/>
          <w:lang w:val="en-US"/>
        </w:rPr>
        <w:t xml:space="preserve"> </w:t>
      </w:r>
      <w:r w:rsidRPr="00E4756E">
        <w:rPr>
          <w:rFonts w:ascii="Times New Roman" w:hAnsi="Times New Roman" w:cs="Times New Roman"/>
          <w:sz w:val="24"/>
        </w:rPr>
        <w:t xml:space="preserve">Menurut teori </w:t>
      </w:r>
      <w:r w:rsidRPr="00E4756E">
        <w:rPr>
          <w:rFonts w:ascii="Times New Roman" w:hAnsi="Times New Roman" w:cs="Times New Roman"/>
          <w:i/>
          <w:sz w:val="24"/>
        </w:rPr>
        <w:t>Transtheoritical model</w:t>
      </w:r>
      <w:r w:rsidRPr="00E4756E">
        <w:rPr>
          <w:rFonts w:ascii="Times New Roman" w:hAnsi="Times New Roman" w:cs="Times New Roman"/>
          <w:sz w:val="24"/>
        </w:rPr>
        <w:t xml:space="preserve"> (TTM) seseorang melewati beberapa tahapan perubahan perilaku, yaitu </w:t>
      </w:r>
      <w:r w:rsidRPr="00E4756E">
        <w:rPr>
          <w:rFonts w:ascii="Times New Roman" w:hAnsi="Times New Roman" w:cs="Times New Roman"/>
          <w:i/>
          <w:sz w:val="24"/>
        </w:rPr>
        <w:t>precontemplation</w:t>
      </w:r>
      <w:r w:rsidRPr="00E4756E">
        <w:rPr>
          <w:rFonts w:ascii="Times New Roman" w:hAnsi="Times New Roman" w:cs="Times New Roman"/>
          <w:sz w:val="24"/>
        </w:rPr>
        <w:t xml:space="preserve"> (tidak siap, belum ingin berubah atau belum sadar dan ingin), </w:t>
      </w:r>
      <w:r w:rsidRPr="00E4756E">
        <w:rPr>
          <w:rFonts w:ascii="Times New Roman" w:hAnsi="Times New Roman" w:cs="Times New Roman"/>
          <w:i/>
          <w:sz w:val="24"/>
        </w:rPr>
        <w:t>contemplation</w:t>
      </w:r>
      <w:r w:rsidRPr="00E4756E">
        <w:rPr>
          <w:rFonts w:ascii="Times New Roman" w:hAnsi="Times New Roman" w:cs="Times New Roman"/>
          <w:sz w:val="24"/>
        </w:rPr>
        <w:t xml:space="preserve"> (persiapan, sudah sadar untuk berubah, mulai ingin dan berpikir namun belum bertindak), </w:t>
      </w:r>
      <w:r w:rsidRPr="00E4756E">
        <w:rPr>
          <w:rFonts w:ascii="Times New Roman" w:hAnsi="Times New Roman" w:cs="Times New Roman"/>
          <w:i/>
          <w:sz w:val="24"/>
        </w:rPr>
        <w:t xml:space="preserve">preparation </w:t>
      </w:r>
      <w:r w:rsidRPr="00E4756E">
        <w:rPr>
          <w:rFonts w:ascii="Times New Roman" w:hAnsi="Times New Roman" w:cs="Times New Roman"/>
          <w:sz w:val="24"/>
        </w:rPr>
        <w:t xml:space="preserve">(langkah awal untuk bertindak), </w:t>
      </w:r>
      <w:r w:rsidRPr="00E4756E">
        <w:rPr>
          <w:rFonts w:ascii="Times New Roman" w:hAnsi="Times New Roman" w:cs="Times New Roman"/>
          <w:i/>
          <w:sz w:val="24"/>
        </w:rPr>
        <w:t xml:space="preserve">action </w:t>
      </w:r>
      <w:r w:rsidRPr="00E4756E">
        <w:rPr>
          <w:rFonts w:ascii="Times New Roman" w:hAnsi="Times New Roman" w:cs="Times New Roman"/>
          <w:sz w:val="24"/>
        </w:rPr>
        <w:t xml:space="preserve">(mulai bertindak), </w:t>
      </w:r>
      <w:r w:rsidRPr="00E4756E">
        <w:rPr>
          <w:rFonts w:ascii="Times New Roman" w:hAnsi="Times New Roman" w:cs="Times New Roman"/>
          <w:i/>
          <w:sz w:val="24"/>
        </w:rPr>
        <w:t xml:space="preserve">maintenance </w:t>
      </w:r>
      <w:r w:rsidRPr="00E4756E">
        <w:rPr>
          <w:rFonts w:ascii="Times New Roman" w:hAnsi="Times New Roman" w:cs="Times New Roman"/>
          <w:sz w:val="24"/>
        </w:rPr>
        <w:t xml:space="preserve">(pemeliharaan perilaku), dan </w:t>
      </w:r>
      <w:r w:rsidRPr="00E4756E">
        <w:rPr>
          <w:rFonts w:ascii="Times New Roman" w:hAnsi="Times New Roman" w:cs="Times New Roman"/>
          <w:i/>
          <w:sz w:val="24"/>
        </w:rPr>
        <w:t>relaps</w:t>
      </w:r>
      <w:r w:rsidRPr="00E4756E">
        <w:rPr>
          <w:rFonts w:ascii="Times New Roman" w:hAnsi="Times New Roman" w:cs="Times New Roman"/>
          <w:sz w:val="24"/>
        </w:rPr>
        <w:t>e (kekambuhan atau pengulangan)</w:t>
      </w:r>
      <w:r>
        <w:rPr>
          <w:rFonts w:ascii="Times New Roman" w:hAnsi="Times New Roman" w:cs="Times New Roman"/>
          <w:sz w:val="24"/>
          <w:vertAlign w:val="superscript"/>
        </w:rPr>
        <w:t>9</w:t>
      </w:r>
      <w:r w:rsidRPr="00E4756E">
        <w:rPr>
          <w:rFonts w:ascii="Times New Roman" w:hAnsi="Times New Roman" w:cs="Times New Roman"/>
          <w:sz w:val="24"/>
        </w:rPr>
        <w:t xml:space="preserve">. </w:t>
      </w:r>
    </w:p>
    <w:p w:rsidR="0073711B" w:rsidRDefault="0073711B" w:rsidP="0073711B">
      <w:pPr>
        <w:spacing w:line="276" w:lineRule="auto"/>
        <w:ind w:firstLine="720"/>
        <w:jc w:val="both"/>
        <w:rPr>
          <w:rFonts w:ascii="Times New Roman" w:hAnsi="Times New Roman" w:cs="Times New Roman"/>
          <w:b/>
          <w:sz w:val="24"/>
          <w:lang w:val="en-US"/>
        </w:rPr>
      </w:pPr>
      <w:r w:rsidRPr="00E4756E">
        <w:rPr>
          <w:rFonts w:ascii="Times New Roman" w:hAnsi="Times New Roman" w:cs="Times New Roman"/>
          <w:sz w:val="24"/>
          <w:szCs w:val="24"/>
        </w:rPr>
        <w:t xml:space="preserve">Berdasarkan beberapa tanggapan dari responden dapat diketahui bahwa media pendidikan kesehatan baik melalui </w:t>
      </w:r>
      <w:r w:rsidRPr="00E4756E">
        <w:rPr>
          <w:rFonts w:ascii="Times New Roman" w:hAnsi="Times New Roman" w:cs="Times New Roman"/>
          <w:i/>
          <w:sz w:val="24"/>
          <w:szCs w:val="24"/>
        </w:rPr>
        <w:t xml:space="preserve">booklet </w:t>
      </w:r>
      <w:r w:rsidRPr="00E4756E">
        <w:rPr>
          <w:rFonts w:ascii="Times New Roman" w:hAnsi="Times New Roman" w:cs="Times New Roman"/>
          <w:sz w:val="24"/>
          <w:szCs w:val="24"/>
        </w:rPr>
        <w:t>menarik untuk dibaca dan mudah dipahami. Meski demikian terdapat beberapa responden yang tidak terdorong untuk membaca med</w:t>
      </w:r>
      <w:r>
        <w:rPr>
          <w:rFonts w:ascii="Times New Roman" w:hAnsi="Times New Roman" w:cs="Times New Roman"/>
          <w:sz w:val="24"/>
          <w:szCs w:val="24"/>
        </w:rPr>
        <w:t>ia pendidikan kesehatan kembali</w:t>
      </w:r>
      <w:r>
        <w:rPr>
          <w:rFonts w:ascii="Times New Roman" w:hAnsi="Times New Roman" w:cs="Times New Roman"/>
          <w:sz w:val="24"/>
          <w:szCs w:val="24"/>
          <w:lang w:val="en-US"/>
        </w:rPr>
        <w:t>.</w:t>
      </w:r>
      <w:r w:rsidRPr="00E4756E">
        <w:rPr>
          <w:rFonts w:ascii="Times New Roman" w:hAnsi="Times New Roman" w:cs="Times New Roman"/>
          <w:sz w:val="24"/>
          <w:szCs w:val="24"/>
        </w:rPr>
        <w:t xml:space="preserve">Pada akhirnya pendidikan kesehatan yang dilakukan selama 10 hari memberikan kesan yang baik bagi responden dan mulai tumbuh motivasi responden </w:t>
      </w:r>
      <w:r w:rsidRPr="00E4756E">
        <w:rPr>
          <w:rFonts w:ascii="Times New Roman" w:hAnsi="Times New Roman" w:cs="Times New Roman"/>
          <w:sz w:val="24"/>
          <w:szCs w:val="24"/>
        </w:rPr>
        <w:lastRenderedPageBreak/>
        <w:t>untuk hidup lebih sehat dengan memiliki berat badan yang ideal, mengonsumsi makanan yang sehat, dan aktif bergerak.</w:t>
      </w:r>
    </w:p>
    <w:p w:rsidR="0073711B" w:rsidRDefault="0073711B" w:rsidP="0073711B">
      <w:pPr>
        <w:spacing w:line="276" w:lineRule="auto"/>
        <w:jc w:val="both"/>
        <w:rPr>
          <w:rFonts w:ascii="Times New Roman" w:hAnsi="Times New Roman" w:cs="Times New Roman"/>
          <w:b/>
          <w:sz w:val="24"/>
          <w:lang w:val="en-US"/>
        </w:rPr>
      </w:pPr>
    </w:p>
    <w:p w:rsidR="0073711B" w:rsidRPr="0073711B" w:rsidRDefault="0073711B" w:rsidP="0073711B">
      <w:pPr>
        <w:spacing w:line="276" w:lineRule="auto"/>
        <w:jc w:val="both"/>
        <w:rPr>
          <w:rFonts w:ascii="Times New Roman" w:hAnsi="Times New Roman" w:cs="Times New Roman"/>
          <w:b/>
          <w:sz w:val="24"/>
          <w:lang w:val="en-US"/>
        </w:rPr>
      </w:pPr>
      <w:r w:rsidRPr="00706243">
        <w:rPr>
          <w:rFonts w:ascii="Times New Roman" w:hAnsi="Times New Roman" w:cs="Times New Roman"/>
          <w:b/>
          <w:sz w:val="24"/>
          <w:szCs w:val="24"/>
        </w:rPr>
        <w:t>KESIMPULAN DAN SARAN</w:t>
      </w:r>
    </w:p>
    <w:p w:rsidR="0073711B" w:rsidRDefault="0073711B" w:rsidP="0073711B">
      <w:pPr>
        <w:spacing w:line="276" w:lineRule="auto"/>
        <w:ind w:firstLine="720"/>
        <w:jc w:val="both"/>
        <w:rPr>
          <w:rFonts w:ascii="Times New Roman" w:hAnsi="Times New Roman" w:cs="Times New Roman"/>
          <w:b/>
          <w:sz w:val="24"/>
          <w:szCs w:val="24"/>
        </w:rPr>
      </w:pPr>
      <w:r w:rsidRPr="00706243">
        <w:rPr>
          <w:rFonts w:ascii="Times New Roman" w:hAnsi="Times New Roman" w:cs="Times New Roman"/>
          <w:sz w:val="24"/>
          <w:szCs w:val="24"/>
        </w:rPr>
        <w:t xml:space="preserve">Pendidikan kesehatan tentang pencegahan obesitas melalui media </w:t>
      </w:r>
      <w:r w:rsidRPr="00DD13A1">
        <w:rPr>
          <w:rFonts w:ascii="Times New Roman" w:hAnsi="Times New Roman" w:cs="Times New Roman"/>
          <w:i/>
          <w:sz w:val="24"/>
          <w:szCs w:val="24"/>
        </w:rPr>
        <w:t>book</w:t>
      </w:r>
      <w:r>
        <w:rPr>
          <w:rFonts w:ascii="Times New Roman" w:hAnsi="Times New Roman" w:cs="Times New Roman"/>
          <w:i/>
          <w:sz w:val="24"/>
          <w:szCs w:val="24"/>
          <w:lang w:val="en-US"/>
        </w:rPr>
        <w:t>let</w:t>
      </w:r>
      <w:r w:rsidRPr="00706243">
        <w:rPr>
          <w:rFonts w:ascii="Times New Roman" w:hAnsi="Times New Roman" w:cs="Times New Roman"/>
          <w:sz w:val="24"/>
          <w:szCs w:val="24"/>
        </w:rPr>
        <w:t xml:space="preserve"> memberika</w:t>
      </w:r>
      <w:r>
        <w:rPr>
          <w:rFonts w:ascii="Times New Roman" w:hAnsi="Times New Roman" w:cs="Times New Roman"/>
          <w:sz w:val="24"/>
          <w:szCs w:val="24"/>
        </w:rPr>
        <w:t xml:space="preserve">n pengaruh terhadap pengetahuan. </w:t>
      </w:r>
      <w:r w:rsidRPr="00706243">
        <w:rPr>
          <w:rFonts w:ascii="Times New Roman" w:hAnsi="Times New Roman" w:cs="Times New Roman"/>
          <w:sz w:val="24"/>
          <w:szCs w:val="24"/>
        </w:rPr>
        <w:t xml:space="preserve">Media </w:t>
      </w:r>
      <w:r w:rsidRPr="00706243">
        <w:rPr>
          <w:rFonts w:ascii="Times New Roman" w:hAnsi="Times New Roman" w:cs="Times New Roman"/>
          <w:i/>
          <w:sz w:val="24"/>
          <w:szCs w:val="24"/>
        </w:rPr>
        <w:t xml:space="preserve">booklet </w:t>
      </w:r>
      <w:r w:rsidRPr="00706243">
        <w:rPr>
          <w:rFonts w:ascii="Times New Roman" w:hAnsi="Times New Roman" w:cs="Times New Roman"/>
          <w:sz w:val="24"/>
          <w:szCs w:val="24"/>
        </w:rPr>
        <w:t xml:space="preserve">dapat digunakan sebagai media pendukung promosi kesehatan pada remaja. </w:t>
      </w:r>
    </w:p>
    <w:p w:rsidR="0073711B" w:rsidRDefault="0073711B" w:rsidP="0073711B">
      <w:pPr>
        <w:spacing w:line="276" w:lineRule="auto"/>
        <w:ind w:firstLine="720"/>
        <w:jc w:val="both"/>
        <w:rPr>
          <w:rFonts w:ascii="Times New Roman" w:hAnsi="Times New Roman" w:cs="Times New Roman"/>
          <w:b/>
          <w:sz w:val="24"/>
          <w:szCs w:val="24"/>
        </w:rPr>
      </w:pPr>
    </w:p>
    <w:p w:rsidR="0073711B" w:rsidRPr="0073711B" w:rsidRDefault="0073711B" w:rsidP="0073711B">
      <w:pPr>
        <w:spacing w:line="276" w:lineRule="auto"/>
        <w:ind w:firstLine="720"/>
        <w:jc w:val="both"/>
        <w:rPr>
          <w:rFonts w:ascii="Times New Roman" w:hAnsi="Times New Roman" w:cs="Times New Roman"/>
          <w:b/>
          <w:sz w:val="24"/>
          <w:szCs w:val="24"/>
        </w:rPr>
      </w:pPr>
    </w:p>
    <w:p w:rsidR="0073711B" w:rsidRPr="0073711B" w:rsidRDefault="0073711B" w:rsidP="0073711B">
      <w:pPr>
        <w:spacing w:line="360" w:lineRule="auto"/>
        <w:jc w:val="both"/>
        <w:rPr>
          <w:rFonts w:ascii="Times New Roman" w:hAnsi="Times New Roman" w:cs="Times New Roman"/>
          <w:b/>
          <w:sz w:val="24"/>
          <w:szCs w:val="24"/>
        </w:rPr>
      </w:pPr>
      <w:r w:rsidRPr="0073711B">
        <w:rPr>
          <w:rFonts w:ascii="Times New Roman" w:hAnsi="Times New Roman" w:cs="Times New Roman"/>
          <w:b/>
          <w:sz w:val="24"/>
          <w:szCs w:val="24"/>
        </w:rPr>
        <w:t>DAFTAR PUSTAKA</w:t>
      </w:r>
    </w:p>
    <w:p w:rsidR="0073711B" w:rsidRPr="0073711B" w:rsidRDefault="0073711B" w:rsidP="0073711B">
      <w:pPr>
        <w:pStyle w:val="ListParagraph"/>
        <w:numPr>
          <w:ilvl w:val="0"/>
          <w:numId w:val="1"/>
        </w:numPr>
        <w:spacing w:after="0" w:line="360" w:lineRule="auto"/>
        <w:ind w:left="426" w:hanging="425"/>
        <w:rPr>
          <w:rFonts w:ascii="Times New Roman" w:hAnsi="Times New Roman" w:cs="Times New Roman"/>
          <w:sz w:val="24"/>
          <w:szCs w:val="24"/>
        </w:rPr>
      </w:pPr>
      <w:r w:rsidRPr="0073711B">
        <w:rPr>
          <w:rFonts w:ascii="Times New Roman" w:hAnsi="Times New Roman" w:cs="Times New Roman"/>
          <w:sz w:val="24"/>
          <w:szCs w:val="24"/>
        </w:rPr>
        <w:t>Kementerian Kesehatan Republik Indonesia. (2016). Buku Panduan Hari Kesehatan Nasional 12 November 2016 : Masyarakat Hidup Sehat, Indonesia Kuat. Jakarta: Kementerian Kesehatan RI.</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Dinas Kesehatan Daerah Istimewa Yogyakarta. Penelitian Kesehatan. (2015). Gambaran Konsumsi Pangan, Permasalahan Gizi dan Penyakit Tidak Menular di Daerah Istimewa Yogyakarta (DIY). Badan Penelitian dan Pengembangan Kesehatan, Kementerian Kesehatan RI, 2015. </w:t>
      </w:r>
      <w:r w:rsidRPr="0073711B">
        <w:rPr>
          <w:rFonts w:ascii="Times New Roman" w:hAnsi="Times New Roman" w:cs="Times New Roman"/>
          <w:i/>
          <w:sz w:val="24"/>
          <w:szCs w:val="24"/>
        </w:rPr>
        <w:t>Available from URL</w:t>
      </w:r>
      <w:r w:rsidRPr="0073711B">
        <w:rPr>
          <w:rFonts w:ascii="Times New Roman" w:hAnsi="Times New Roman" w:cs="Times New Roman"/>
          <w:sz w:val="24"/>
          <w:szCs w:val="24"/>
        </w:rPr>
        <w:t xml:space="preserve">: </w:t>
      </w:r>
      <w:hyperlink r:id="rId6" w:history="1">
        <w:r w:rsidRPr="0073711B">
          <w:rPr>
            <w:rStyle w:val="Hyperlink"/>
            <w:rFonts w:ascii="Times New Roman" w:hAnsi="Times New Roman" w:cs="Times New Roman"/>
            <w:color w:val="auto"/>
            <w:sz w:val="24"/>
            <w:szCs w:val="24"/>
          </w:rPr>
          <w:t>http://www.dinkes.jogjaprov.go.id/dinkes/litkes</w:t>
        </w:r>
      </w:hyperlink>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Departemen Kesehatan. (2013). Laporan Riset Kesehatan Dasar (Riskesdas) 2013. Jakarta: Badan Penelitian dan Pengembangan Kesehatan, Kementerian Kesehatan RI, 2013. </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Rathnayake, K.M., Roopasingam, Tharrmini, &amp; Wickramasigh, VP. (2014). Nutritional and behavioral determinants of adolescent obesity: a case–control study in Sri Lanka. </w:t>
      </w:r>
      <w:r w:rsidRPr="0073711B">
        <w:rPr>
          <w:rFonts w:ascii="Times New Roman" w:hAnsi="Times New Roman" w:cs="Times New Roman"/>
          <w:i/>
          <w:sz w:val="24"/>
          <w:szCs w:val="24"/>
        </w:rPr>
        <w:t>BMC Public Health</w:t>
      </w:r>
      <w:r w:rsidRPr="0073711B">
        <w:rPr>
          <w:rFonts w:ascii="Times New Roman" w:hAnsi="Times New Roman" w:cs="Times New Roman"/>
          <w:sz w:val="24"/>
          <w:szCs w:val="24"/>
        </w:rPr>
        <w:t xml:space="preserve"> 2014, 14:1291.</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Yu, Z., Han, S., Chu, J., Vu, Z., Zhu, C., Guo, X. (2012). Trends in Overweight and Obesity among Children and Adolescents in China from 1981 to 2010: A Meta-Analysis. </w:t>
      </w:r>
      <w:r w:rsidRPr="0073711B">
        <w:rPr>
          <w:rFonts w:ascii="Times New Roman" w:hAnsi="Times New Roman" w:cs="Times New Roman"/>
          <w:i/>
          <w:sz w:val="24"/>
          <w:szCs w:val="24"/>
        </w:rPr>
        <w:t>Plos One</w:t>
      </w:r>
      <w:r w:rsidRPr="0073711B">
        <w:rPr>
          <w:rFonts w:ascii="Times New Roman" w:hAnsi="Times New Roman" w:cs="Times New Roman"/>
          <w:sz w:val="24"/>
          <w:szCs w:val="24"/>
        </w:rPr>
        <w:t xml:space="preserve"> 2012, 7: 1.</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Lanita, U. (2015). Pengaruh Pendidikan Kesehatan Melalui </w:t>
      </w:r>
      <w:r w:rsidRPr="0073711B">
        <w:rPr>
          <w:rFonts w:ascii="Times New Roman" w:hAnsi="Times New Roman" w:cs="Times New Roman"/>
          <w:i/>
          <w:sz w:val="24"/>
          <w:szCs w:val="24"/>
        </w:rPr>
        <w:t>Short Message Service</w:t>
      </w:r>
      <w:r w:rsidRPr="0073711B">
        <w:rPr>
          <w:rFonts w:ascii="Times New Roman" w:hAnsi="Times New Roman" w:cs="Times New Roman"/>
          <w:sz w:val="24"/>
          <w:szCs w:val="24"/>
        </w:rPr>
        <w:t xml:space="preserve"> (SMS) dan </w:t>
      </w:r>
      <w:r w:rsidRPr="0073711B">
        <w:rPr>
          <w:rFonts w:ascii="Times New Roman" w:hAnsi="Times New Roman" w:cs="Times New Roman"/>
          <w:i/>
          <w:sz w:val="24"/>
          <w:szCs w:val="24"/>
        </w:rPr>
        <w:t>Booklet</w:t>
      </w:r>
      <w:r w:rsidRPr="0073711B">
        <w:rPr>
          <w:rFonts w:ascii="Times New Roman" w:hAnsi="Times New Roman" w:cs="Times New Roman"/>
          <w:sz w:val="24"/>
          <w:szCs w:val="24"/>
        </w:rPr>
        <w:t xml:space="preserve"> Tentang Obesitas Terhadap Pengetahuan dan IMT Remaja </w:t>
      </w:r>
      <w:r w:rsidRPr="0073711B">
        <w:rPr>
          <w:rFonts w:ascii="Times New Roman" w:hAnsi="Times New Roman" w:cs="Times New Roman"/>
          <w:i/>
          <w:sz w:val="24"/>
          <w:szCs w:val="24"/>
        </w:rPr>
        <w:t>Overweight</w:t>
      </w:r>
      <w:r w:rsidRPr="0073711B">
        <w:rPr>
          <w:rFonts w:ascii="Times New Roman" w:hAnsi="Times New Roman" w:cs="Times New Roman"/>
          <w:sz w:val="24"/>
          <w:szCs w:val="24"/>
        </w:rPr>
        <w:t xml:space="preserve"> dan Obese di 3 SMA Kota Yogyakarta. Tesis. Yogyakarta: Universitas Gadjah Mada.</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lastRenderedPageBreak/>
        <w:t>Notoatmodjo, S. (2012). Promosi Kesehatan dan Perilaku Kesehatan. Jakarta: Rineka Cipta.</w:t>
      </w:r>
    </w:p>
    <w:p w:rsidR="0073711B"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szCs w:val="24"/>
        </w:rPr>
      </w:pPr>
      <w:r w:rsidRPr="0073711B">
        <w:rPr>
          <w:rFonts w:ascii="Times New Roman" w:hAnsi="Times New Roman" w:cs="Times New Roman"/>
          <w:sz w:val="24"/>
          <w:szCs w:val="24"/>
        </w:rPr>
        <w:t xml:space="preserve">Rzehak, P. &amp; Heinrich, J. (2006). Development of relative weight, overweight and obesity from childhood to young adulthood. A longitudinal analysis of indvidual change of height and weight. </w:t>
      </w:r>
      <w:r w:rsidRPr="0073711B">
        <w:rPr>
          <w:rFonts w:ascii="Times New Roman" w:hAnsi="Times New Roman" w:cs="Times New Roman"/>
          <w:i/>
          <w:sz w:val="24"/>
          <w:szCs w:val="24"/>
        </w:rPr>
        <w:t>European Journal of Epidemiology</w:t>
      </w:r>
      <w:r w:rsidRPr="0073711B">
        <w:rPr>
          <w:rFonts w:ascii="Times New Roman" w:hAnsi="Times New Roman" w:cs="Times New Roman"/>
          <w:sz w:val="24"/>
          <w:szCs w:val="24"/>
        </w:rPr>
        <w:t>, 21: 661–672.</w:t>
      </w:r>
    </w:p>
    <w:p w:rsidR="00B318DD" w:rsidRPr="0073711B" w:rsidRDefault="0073711B" w:rsidP="0073711B">
      <w:pPr>
        <w:pStyle w:val="ListParagraph"/>
        <w:numPr>
          <w:ilvl w:val="0"/>
          <w:numId w:val="1"/>
        </w:numPr>
        <w:spacing w:line="360" w:lineRule="auto"/>
        <w:ind w:left="426" w:hanging="425"/>
        <w:jc w:val="both"/>
        <w:rPr>
          <w:rFonts w:ascii="Times New Roman" w:hAnsi="Times New Roman" w:cs="Times New Roman"/>
          <w:sz w:val="24"/>
        </w:rPr>
      </w:pPr>
      <w:r w:rsidRPr="0073711B">
        <w:rPr>
          <w:rFonts w:ascii="Times New Roman" w:hAnsi="Times New Roman" w:cs="Times New Roman"/>
          <w:sz w:val="24"/>
        </w:rPr>
        <w:t>Prochaska, J.O. &amp; DiClemente, C.C. (1982). Transtheoretical therapy: Toward a more integrative model of change.</w:t>
      </w:r>
      <w:r w:rsidRPr="0073711B">
        <w:rPr>
          <w:rFonts w:ascii="Times New Roman" w:hAnsi="Times New Roman" w:cs="Times New Roman"/>
          <w:i/>
          <w:sz w:val="24"/>
        </w:rPr>
        <w:t xml:space="preserve"> Psychotherapy: Theory, Research, Practice</w:t>
      </w:r>
      <w:r w:rsidRPr="0073711B">
        <w:rPr>
          <w:rFonts w:ascii="Times New Roman" w:hAnsi="Times New Roman" w:cs="Times New Roman"/>
          <w:sz w:val="24"/>
        </w:rPr>
        <w:t xml:space="preserve"> 19:276–288.</w:t>
      </w:r>
    </w:p>
    <w:sectPr w:rsidR="00B318DD" w:rsidRPr="0073711B" w:rsidSect="00646759">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F61C4"/>
    <w:multiLevelType w:val="hybridMultilevel"/>
    <w:tmpl w:val="D6BA345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xtzQyNDa1MDQ0tzRQ0lEKTi0uzszPAykwqgUAwKGrpiwAAAA="/>
  </w:docVars>
  <w:rsids>
    <w:rsidRoot w:val="00B318DD"/>
    <w:rsid w:val="00076456"/>
    <w:rsid w:val="002605C9"/>
    <w:rsid w:val="00646759"/>
    <w:rsid w:val="0073711B"/>
    <w:rsid w:val="00B318DD"/>
    <w:rsid w:val="00CB1E02"/>
    <w:rsid w:val="00D515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6D48"/>
  <w15:chartTrackingRefBased/>
  <w15:docId w15:val="{427F86DE-BC3B-4577-B160-31FB2C0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5C9"/>
    <w:rPr>
      <w:color w:val="0563C1" w:themeColor="hyperlink"/>
      <w:u w:val="single"/>
    </w:rPr>
  </w:style>
  <w:style w:type="character" w:styleId="UnresolvedMention">
    <w:name w:val="Unresolved Mention"/>
    <w:basedOn w:val="DefaultParagraphFont"/>
    <w:uiPriority w:val="99"/>
    <w:semiHidden/>
    <w:unhideWhenUsed/>
    <w:rsid w:val="002605C9"/>
    <w:rPr>
      <w:color w:val="808080"/>
      <w:shd w:val="clear" w:color="auto" w:fill="E6E6E6"/>
    </w:rPr>
  </w:style>
  <w:style w:type="paragraph" w:styleId="ListParagraph">
    <w:name w:val="List Paragraph"/>
    <w:basedOn w:val="Normal"/>
    <w:link w:val="ListParagraphChar"/>
    <w:uiPriority w:val="34"/>
    <w:qFormat/>
    <w:rsid w:val="00646759"/>
    <w:pPr>
      <w:ind w:left="720"/>
      <w:contextualSpacing/>
    </w:pPr>
    <w:rPr>
      <w:lang w:val="id-ID"/>
    </w:rPr>
  </w:style>
  <w:style w:type="character" w:customStyle="1" w:styleId="ListParagraphChar">
    <w:name w:val="List Paragraph Char"/>
    <w:link w:val="ListParagraph"/>
    <w:uiPriority w:val="34"/>
    <w:rsid w:val="0064675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nkes.jogjaprov.go.id/dinkes/litkes" TargetMode="External"/><Relationship Id="rId5" Type="http://schemas.openxmlformats.org/officeDocument/2006/relationships/hyperlink" Target="mailto:*astri@up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2020-07-29T06:53:00Z</dcterms:created>
  <dcterms:modified xsi:type="dcterms:W3CDTF">2020-07-30T09:57:00Z</dcterms:modified>
</cp:coreProperties>
</file>